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36578" w14:textId="77777777" w:rsidR="005D191E" w:rsidRPr="00EC4E0A" w:rsidRDefault="005D01B4" w:rsidP="004320AE">
      <w:pPr>
        <w:spacing w:after="0" w:line="240" w:lineRule="auto"/>
        <w:jc w:val="both"/>
        <w:rPr>
          <w:rFonts w:ascii="Times New Roman" w:hAnsi="Times New Roman" w:cs="Times New Roman"/>
          <w:b/>
        </w:rPr>
      </w:pPr>
      <w:r w:rsidRPr="00EC4E0A">
        <w:rPr>
          <w:rFonts w:ascii="Times New Roman" w:hAnsi="Times New Roman" w:cs="Times New Roman"/>
          <w:b/>
        </w:rPr>
        <w:t>I</w:t>
      </w:r>
      <w:r w:rsidR="007D4839" w:rsidRPr="00EC4E0A">
        <w:rPr>
          <w:rFonts w:ascii="Times New Roman" w:hAnsi="Times New Roman" w:cs="Times New Roman"/>
          <w:b/>
        </w:rPr>
        <w:t>nspe</w:t>
      </w:r>
      <w:r w:rsidRPr="00EC4E0A">
        <w:rPr>
          <w:rFonts w:ascii="Times New Roman" w:hAnsi="Times New Roman" w:cs="Times New Roman"/>
          <w:b/>
        </w:rPr>
        <w:t>ctions of educational networks</w:t>
      </w:r>
      <w:r w:rsidR="00DD425E" w:rsidRPr="00EC4E0A">
        <w:rPr>
          <w:rFonts w:ascii="Times New Roman" w:hAnsi="Times New Roman" w:cs="Times New Roman"/>
          <w:b/>
        </w:rPr>
        <w:t>: exploring conditions for their effects in four case studies</w:t>
      </w:r>
    </w:p>
    <w:p w14:paraId="51D88C80" w14:textId="77777777" w:rsidR="007D45D8" w:rsidRPr="00EC4E0A" w:rsidRDefault="007D45D8" w:rsidP="004320AE">
      <w:pPr>
        <w:spacing w:after="0" w:line="240" w:lineRule="auto"/>
        <w:jc w:val="both"/>
        <w:rPr>
          <w:rFonts w:ascii="Times New Roman" w:hAnsi="Times New Roman" w:cs="Times New Roman"/>
          <w:b/>
        </w:rPr>
      </w:pPr>
    </w:p>
    <w:p w14:paraId="7B92F784" w14:textId="77777777" w:rsidR="001277A9" w:rsidRPr="00EC4E0A" w:rsidRDefault="001277A9" w:rsidP="004320AE">
      <w:pPr>
        <w:spacing w:after="0" w:line="240" w:lineRule="auto"/>
        <w:jc w:val="both"/>
        <w:rPr>
          <w:rFonts w:ascii="Times New Roman" w:hAnsi="Times New Roman" w:cs="Times New Roman"/>
          <w:b/>
        </w:rPr>
      </w:pPr>
      <w:r w:rsidRPr="00EC4E0A">
        <w:rPr>
          <w:rFonts w:ascii="Times New Roman" w:hAnsi="Times New Roman" w:cs="Times New Roman"/>
          <w:b/>
        </w:rPr>
        <w:t>10,653 words (including tables and figures, excluding abstract and references)</w:t>
      </w:r>
    </w:p>
    <w:p w14:paraId="502E8E2B" w14:textId="77777777" w:rsidR="001277A9" w:rsidRPr="00EC4E0A" w:rsidRDefault="001277A9" w:rsidP="004320AE">
      <w:pPr>
        <w:spacing w:after="0" w:line="240" w:lineRule="auto"/>
        <w:jc w:val="both"/>
        <w:rPr>
          <w:rFonts w:ascii="Times New Roman" w:hAnsi="Times New Roman" w:cs="Times New Roman"/>
          <w:b/>
        </w:rPr>
      </w:pPr>
    </w:p>
    <w:p w14:paraId="2510F458" w14:textId="77777777" w:rsidR="00E40C1F" w:rsidRPr="00EC4E0A" w:rsidRDefault="00E40C1F" w:rsidP="00E40C1F">
      <w:pPr>
        <w:spacing w:after="0" w:line="240" w:lineRule="auto"/>
        <w:rPr>
          <w:rFonts w:ascii="Times New Roman" w:hAnsi="Times New Roman" w:cs="Times New Roman"/>
        </w:rPr>
      </w:pPr>
      <w:proofErr w:type="spellStart"/>
      <w:r w:rsidRPr="00EC4E0A">
        <w:rPr>
          <w:rFonts w:ascii="Times New Roman" w:hAnsi="Times New Roman" w:cs="Times New Roman"/>
        </w:rPr>
        <w:t>Ehren</w:t>
      </w:r>
      <w:proofErr w:type="spellEnd"/>
      <w:r w:rsidRPr="00EC4E0A">
        <w:rPr>
          <w:rFonts w:ascii="Times New Roman" w:hAnsi="Times New Roman" w:cs="Times New Roman"/>
        </w:rPr>
        <w:t xml:space="preserve">, O’Hara, Brown, </w:t>
      </w:r>
      <w:proofErr w:type="spellStart"/>
      <w:r w:rsidRPr="00EC4E0A">
        <w:rPr>
          <w:rFonts w:ascii="Times New Roman" w:hAnsi="Times New Roman" w:cs="Times New Roman"/>
        </w:rPr>
        <w:t>Svensson</w:t>
      </w:r>
      <w:proofErr w:type="spellEnd"/>
      <w:r w:rsidRPr="00EC4E0A">
        <w:rPr>
          <w:rFonts w:ascii="Times New Roman" w:hAnsi="Times New Roman" w:cs="Times New Roman"/>
        </w:rPr>
        <w:t xml:space="preserve">, </w:t>
      </w:r>
      <w:proofErr w:type="spellStart"/>
      <w:r w:rsidRPr="00EC4E0A">
        <w:rPr>
          <w:rFonts w:ascii="Times New Roman" w:hAnsi="Times New Roman" w:cs="Times New Roman"/>
        </w:rPr>
        <w:t>Simeonova</w:t>
      </w:r>
      <w:proofErr w:type="spellEnd"/>
      <w:r w:rsidRPr="00EC4E0A">
        <w:rPr>
          <w:rFonts w:ascii="Times New Roman" w:hAnsi="Times New Roman" w:cs="Times New Roman"/>
        </w:rPr>
        <w:t xml:space="preserve">, McNamara, Godfrey, </w:t>
      </w:r>
      <w:proofErr w:type="spellStart"/>
      <w:r w:rsidRPr="00EC4E0A">
        <w:rPr>
          <w:rFonts w:ascii="Times New Roman" w:hAnsi="Times New Roman" w:cs="Times New Roman"/>
        </w:rPr>
        <w:t>Parvanova</w:t>
      </w:r>
      <w:proofErr w:type="spellEnd"/>
    </w:p>
    <w:p w14:paraId="167A9CF4" w14:textId="77777777" w:rsidR="00E40C1F" w:rsidRPr="00EC4E0A" w:rsidRDefault="00E40C1F" w:rsidP="00E40C1F">
      <w:pPr>
        <w:spacing w:after="0" w:line="240" w:lineRule="auto"/>
        <w:jc w:val="both"/>
        <w:rPr>
          <w:rFonts w:ascii="Times New Roman" w:hAnsi="Times New Roman" w:cs="Times New Roman"/>
        </w:rPr>
      </w:pPr>
    </w:p>
    <w:p w14:paraId="78E3ECF7" w14:textId="77777777" w:rsidR="00361E7D" w:rsidRPr="00EC4E0A" w:rsidRDefault="00361E7D" w:rsidP="00361E7D">
      <w:pPr>
        <w:spacing w:after="0" w:line="240" w:lineRule="auto"/>
        <w:textAlignment w:val="center"/>
        <w:rPr>
          <w:rFonts w:ascii="&amp;quot" w:eastAsia="Times New Roman" w:hAnsi="&amp;quot" w:cs="Times New Roman"/>
          <w:sz w:val="2"/>
          <w:szCs w:val="2"/>
          <w:bdr w:val="none" w:sz="0" w:space="0" w:color="auto" w:frame="1"/>
          <w:lang w:val="nl-NL"/>
        </w:rPr>
      </w:pPr>
      <w:r w:rsidRPr="00EC4E0A">
        <w:rPr>
          <w:rFonts w:ascii="&amp;quot" w:eastAsia="Times New Roman" w:hAnsi="&amp;quot" w:cs="Times New Roman"/>
          <w:sz w:val="18"/>
          <w:szCs w:val="18"/>
          <w:bdr w:val="none" w:sz="0" w:space="0" w:color="auto" w:frame="1"/>
          <w:lang w:val="nl-NL"/>
        </w:rPr>
        <w:t>Joe O'Hara &lt;joe.ohara@dcu.ie&gt;;</w:t>
      </w:r>
      <w:r w:rsidRPr="00EC4E0A">
        <w:rPr>
          <w:rFonts w:ascii="&amp;quot" w:eastAsia="Times New Roman" w:hAnsi="&amp;quot" w:cs="Times New Roman"/>
          <w:sz w:val="2"/>
          <w:szCs w:val="2"/>
          <w:bdr w:val="none" w:sz="0" w:space="0" w:color="auto" w:frame="1"/>
          <w:lang w:val="nl-NL"/>
        </w:rPr>
        <w:t xml:space="preserve"> </w:t>
      </w:r>
    </w:p>
    <w:p w14:paraId="5B06C600" w14:textId="77777777" w:rsidR="00361E7D" w:rsidRPr="00EC4E0A" w:rsidRDefault="00361E7D" w:rsidP="00361E7D">
      <w:pPr>
        <w:spacing w:after="0" w:line="240" w:lineRule="auto"/>
        <w:textAlignment w:val="center"/>
        <w:rPr>
          <w:rFonts w:ascii="&amp;quot" w:eastAsia="Times New Roman" w:hAnsi="&amp;quot" w:cs="Times New Roman"/>
          <w:sz w:val="2"/>
          <w:szCs w:val="2"/>
          <w:bdr w:val="none" w:sz="0" w:space="0" w:color="auto" w:frame="1"/>
          <w:lang w:val="en-US"/>
        </w:rPr>
      </w:pPr>
      <w:r w:rsidRPr="00EC4E0A">
        <w:rPr>
          <w:rFonts w:ascii="&amp;quot" w:eastAsia="Times New Roman" w:hAnsi="&amp;quot" w:cs="Times New Roman"/>
          <w:sz w:val="18"/>
          <w:szCs w:val="18"/>
          <w:bdr w:val="none" w:sz="0" w:space="0" w:color="auto" w:frame="1"/>
          <w:lang w:val="en-US"/>
        </w:rPr>
        <w:t>Martin Brown &lt;</w:t>
      </w:r>
      <w:proofErr w:type="spellStart"/>
      <w:r w:rsidRPr="00EC4E0A">
        <w:rPr>
          <w:rFonts w:ascii="&amp;quot" w:eastAsia="Times New Roman" w:hAnsi="&amp;quot" w:cs="Times New Roman"/>
          <w:sz w:val="18"/>
          <w:szCs w:val="18"/>
          <w:bdr w:val="none" w:sz="0" w:space="0" w:color="auto" w:frame="1"/>
          <w:lang w:val="en-US"/>
        </w:rPr>
        <w:t>martin.brown@dcu.ie</w:t>
      </w:r>
      <w:proofErr w:type="spellEnd"/>
      <w:r w:rsidRPr="00EC4E0A">
        <w:rPr>
          <w:rFonts w:ascii="&amp;quot" w:eastAsia="Times New Roman" w:hAnsi="&amp;quot" w:cs="Times New Roman"/>
          <w:sz w:val="18"/>
          <w:szCs w:val="18"/>
          <w:bdr w:val="none" w:sz="0" w:space="0" w:color="auto" w:frame="1"/>
          <w:lang w:val="en-US"/>
        </w:rPr>
        <w:t>&gt;;</w:t>
      </w:r>
      <w:r w:rsidRPr="00EC4E0A">
        <w:rPr>
          <w:rFonts w:ascii="&amp;quot" w:eastAsia="Times New Roman" w:hAnsi="&amp;quot" w:cs="Times New Roman"/>
          <w:sz w:val="2"/>
          <w:szCs w:val="2"/>
          <w:bdr w:val="none" w:sz="0" w:space="0" w:color="auto" w:frame="1"/>
          <w:lang w:val="en-US"/>
        </w:rPr>
        <w:t xml:space="preserve"> </w:t>
      </w:r>
    </w:p>
    <w:p w14:paraId="2DE6DB06" w14:textId="77777777" w:rsidR="00361E7D" w:rsidRPr="00EC4E0A" w:rsidRDefault="00361E7D" w:rsidP="00361E7D">
      <w:pPr>
        <w:spacing w:after="0" w:line="240" w:lineRule="auto"/>
        <w:textAlignment w:val="center"/>
        <w:rPr>
          <w:rFonts w:ascii="&amp;quot" w:eastAsia="Times New Roman" w:hAnsi="&amp;quot" w:cs="Times New Roman"/>
          <w:sz w:val="2"/>
          <w:szCs w:val="2"/>
          <w:bdr w:val="none" w:sz="0" w:space="0" w:color="auto" w:frame="1"/>
          <w:lang w:val="en-US"/>
        </w:rPr>
      </w:pPr>
      <w:proofErr w:type="spellStart"/>
      <w:r w:rsidRPr="00EC4E0A">
        <w:rPr>
          <w:rFonts w:ascii="&amp;quot" w:eastAsia="Times New Roman" w:hAnsi="&amp;quot" w:cs="Times New Roman"/>
          <w:sz w:val="18"/>
          <w:szCs w:val="18"/>
          <w:bdr w:val="none" w:sz="0" w:space="0" w:color="auto" w:frame="1"/>
          <w:lang w:val="en-US"/>
        </w:rPr>
        <w:t>j.s.svensson@utwente.nl</w:t>
      </w:r>
      <w:proofErr w:type="spellEnd"/>
      <w:r w:rsidRPr="00EC4E0A">
        <w:rPr>
          <w:rFonts w:ascii="&amp;quot" w:eastAsia="Times New Roman" w:hAnsi="&amp;quot" w:cs="Times New Roman"/>
          <w:sz w:val="18"/>
          <w:szCs w:val="18"/>
          <w:bdr w:val="none" w:sz="0" w:space="0" w:color="auto" w:frame="1"/>
          <w:lang w:val="en-US"/>
        </w:rPr>
        <w:t>;</w:t>
      </w:r>
      <w:r w:rsidRPr="00EC4E0A">
        <w:rPr>
          <w:rFonts w:ascii="&amp;quot" w:eastAsia="Times New Roman" w:hAnsi="&amp;quot" w:cs="Times New Roman"/>
          <w:sz w:val="2"/>
          <w:szCs w:val="2"/>
          <w:bdr w:val="none" w:sz="0" w:space="0" w:color="auto" w:frame="1"/>
          <w:lang w:val="en-US"/>
        </w:rPr>
        <w:t xml:space="preserve"> </w:t>
      </w:r>
    </w:p>
    <w:p w14:paraId="0C6D33AC" w14:textId="77777777" w:rsidR="00361E7D" w:rsidRPr="00EC4E0A" w:rsidRDefault="00361E7D" w:rsidP="00361E7D">
      <w:pPr>
        <w:spacing w:after="0" w:line="240" w:lineRule="auto"/>
        <w:textAlignment w:val="center"/>
        <w:rPr>
          <w:rFonts w:ascii="&amp;quot" w:eastAsia="Times New Roman" w:hAnsi="&amp;quot" w:cs="Times New Roman"/>
          <w:sz w:val="2"/>
          <w:szCs w:val="2"/>
          <w:bdr w:val="none" w:sz="0" w:space="0" w:color="auto" w:frame="1"/>
          <w:lang w:val="en-US"/>
        </w:rPr>
      </w:pPr>
      <w:proofErr w:type="spellStart"/>
      <w:r w:rsidRPr="00EC4E0A">
        <w:rPr>
          <w:rFonts w:ascii="&amp;quot" w:eastAsia="Times New Roman" w:hAnsi="&amp;quot" w:cs="Times New Roman"/>
          <w:sz w:val="18"/>
          <w:szCs w:val="18"/>
          <w:bdr w:val="none" w:sz="0" w:space="0" w:color="auto" w:frame="1"/>
          <w:lang w:val="en-US"/>
        </w:rPr>
        <w:t>rossi.simeonova@abv.bg</w:t>
      </w:r>
      <w:proofErr w:type="spellEnd"/>
      <w:r w:rsidRPr="00EC4E0A">
        <w:rPr>
          <w:rFonts w:ascii="&amp;quot" w:eastAsia="Times New Roman" w:hAnsi="&amp;quot" w:cs="Times New Roman"/>
          <w:sz w:val="18"/>
          <w:szCs w:val="18"/>
          <w:bdr w:val="none" w:sz="0" w:space="0" w:color="auto" w:frame="1"/>
          <w:lang w:val="en-US"/>
        </w:rPr>
        <w:t>;</w:t>
      </w:r>
      <w:r w:rsidRPr="00EC4E0A">
        <w:rPr>
          <w:rFonts w:ascii="&amp;quot" w:eastAsia="Times New Roman" w:hAnsi="&amp;quot" w:cs="Times New Roman"/>
          <w:sz w:val="2"/>
          <w:szCs w:val="2"/>
          <w:bdr w:val="none" w:sz="0" w:space="0" w:color="auto" w:frame="1"/>
          <w:lang w:val="en-US"/>
        </w:rPr>
        <w:t xml:space="preserve"> </w:t>
      </w:r>
    </w:p>
    <w:p w14:paraId="546413B1" w14:textId="77777777" w:rsidR="00361E7D" w:rsidRPr="00EC4E0A" w:rsidRDefault="00361E7D" w:rsidP="00361E7D">
      <w:pPr>
        <w:spacing w:after="0" w:line="240" w:lineRule="auto"/>
        <w:textAlignment w:val="center"/>
        <w:rPr>
          <w:rFonts w:ascii="&amp;quot" w:eastAsia="Times New Roman" w:hAnsi="&amp;quot" w:cs="Times New Roman"/>
          <w:sz w:val="2"/>
          <w:szCs w:val="2"/>
          <w:bdr w:val="none" w:sz="0" w:space="0" w:color="auto" w:frame="1"/>
          <w:lang w:val="en-US"/>
        </w:rPr>
      </w:pPr>
      <w:r w:rsidRPr="00EC4E0A">
        <w:rPr>
          <w:rFonts w:ascii="&amp;quot" w:eastAsia="Times New Roman" w:hAnsi="&amp;quot" w:cs="Times New Roman"/>
          <w:sz w:val="18"/>
          <w:szCs w:val="18"/>
          <w:bdr w:val="none" w:sz="0" w:space="0" w:color="auto" w:frame="1"/>
          <w:lang w:val="en-US"/>
        </w:rPr>
        <w:t>Gerry McNamara &lt;</w:t>
      </w:r>
      <w:proofErr w:type="spellStart"/>
      <w:r w:rsidRPr="00EC4E0A">
        <w:rPr>
          <w:rFonts w:ascii="&amp;quot" w:eastAsia="Times New Roman" w:hAnsi="&amp;quot" w:cs="Times New Roman"/>
          <w:sz w:val="18"/>
          <w:szCs w:val="18"/>
          <w:bdr w:val="none" w:sz="0" w:space="0" w:color="auto" w:frame="1"/>
          <w:lang w:val="en-US"/>
        </w:rPr>
        <w:t>gerry.mcnamara@dcu.ie</w:t>
      </w:r>
      <w:proofErr w:type="spellEnd"/>
      <w:r w:rsidRPr="00EC4E0A">
        <w:rPr>
          <w:rFonts w:ascii="&amp;quot" w:eastAsia="Times New Roman" w:hAnsi="&amp;quot" w:cs="Times New Roman"/>
          <w:sz w:val="18"/>
          <w:szCs w:val="18"/>
          <w:bdr w:val="none" w:sz="0" w:space="0" w:color="auto" w:frame="1"/>
          <w:lang w:val="en-US"/>
        </w:rPr>
        <w:t>&gt;;</w:t>
      </w:r>
      <w:r w:rsidRPr="00EC4E0A">
        <w:rPr>
          <w:rFonts w:ascii="&amp;quot" w:eastAsia="Times New Roman" w:hAnsi="&amp;quot" w:cs="Times New Roman"/>
          <w:sz w:val="2"/>
          <w:szCs w:val="2"/>
          <w:bdr w:val="none" w:sz="0" w:space="0" w:color="auto" w:frame="1"/>
          <w:lang w:val="en-US"/>
        </w:rPr>
        <w:t xml:space="preserve"> </w:t>
      </w:r>
    </w:p>
    <w:p w14:paraId="1E544EB6" w14:textId="77777777" w:rsidR="00361E7D" w:rsidRPr="00EC4E0A" w:rsidRDefault="00361E7D" w:rsidP="00361E7D">
      <w:pPr>
        <w:spacing w:after="0" w:line="240" w:lineRule="auto"/>
        <w:textAlignment w:val="center"/>
        <w:rPr>
          <w:rFonts w:ascii="&amp;quot" w:eastAsia="Times New Roman" w:hAnsi="&amp;quot" w:cs="Times New Roman"/>
          <w:sz w:val="2"/>
          <w:szCs w:val="2"/>
          <w:bdr w:val="none" w:sz="0" w:space="0" w:color="auto" w:frame="1"/>
          <w:lang w:val="en-US"/>
        </w:rPr>
      </w:pPr>
      <w:r w:rsidRPr="00EC4E0A">
        <w:rPr>
          <w:rFonts w:ascii="&amp;quot" w:eastAsia="Times New Roman" w:hAnsi="&amp;quot" w:cs="Times New Roman"/>
          <w:sz w:val="18"/>
          <w:szCs w:val="18"/>
          <w:bdr w:val="none" w:sz="0" w:space="0" w:color="auto" w:frame="1"/>
          <w:lang w:val="en-US"/>
        </w:rPr>
        <w:t>Godfrey, David;</w:t>
      </w:r>
      <w:r w:rsidRPr="00EC4E0A">
        <w:rPr>
          <w:rFonts w:ascii="&amp;quot" w:eastAsia="Times New Roman" w:hAnsi="&amp;quot" w:cs="Times New Roman"/>
          <w:sz w:val="2"/>
          <w:szCs w:val="2"/>
          <w:bdr w:val="none" w:sz="0" w:space="0" w:color="auto" w:frame="1"/>
          <w:lang w:val="en-US"/>
        </w:rPr>
        <w:t xml:space="preserve"> </w:t>
      </w:r>
    </w:p>
    <w:p w14:paraId="235C54B1" w14:textId="77777777" w:rsidR="00361E7D" w:rsidRPr="00EC4E0A" w:rsidRDefault="00361E7D" w:rsidP="00361E7D">
      <w:pPr>
        <w:spacing w:after="0" w:line="240" w:lineRule="auto"/>
        <w:textAlignment w:val="center"/>
        <w:rPr>
          <w:rFonts w:ascii="&amp;quot" w:eastAsia="Times New Roman" w:hAnsi="&amp;quot" w:cs="Times New Roman"/>
          <w:sz w:val="2"/>
          <w:szCs w:val="2"/>
          <w:bdr w:val="none" w:sz="0" w:space="0" w:color="auto" w:frame="1"/>
          <w:lang w:val="en-US"/>
        </w:rPr>
      </w:pPr>
      <w:proofErr w:type="spellStart"/>
      <w:r w:rsidRPr="00EC4E0A">
        <w:rPr>
          <w:rFonts w:ascii="&amp;quot" w:eastAsia="Times New Roman" w:hAnsi="&amp;quot" w:cs="Times New Roman"/>
          <w:sz w:val="18"/>
          <w:szCs w:val="18"/>
          <w:bdr w:val="none" w:sz="0" w:space="0" w:color="auto" w:frame="1"/>
          <w:lang w:val="en-US"/>
        </w:rPr>
        <w:t>yonkapg@gmail.com</w:t>
      </w:r>
      <w:proofErr w:type="spellEnd"/>
    </w:p>
    <w:p w14:paraId="2829C319" w14:textId="77777777" w:rsidR="00361E7D" w:rsidRPr="00EC4E0A" w:rsidRDefault="00361E7D" w:rsidP="00E40C1F">
      <w:pPr>
        <w:spacing w:after="0" w:line="240" w:lineRule="auto"/>
        <w:jc w:val="both"/>
        <w:rPr>
          <w:rFonts w:ascii="Times New Roman" w:hAnsi="Times New Roman" w:cs="Times New Roman"/>
        </w:rPr>
      </w:pPr>
    </w:p>
    <w:p w14:paraId="652E63C8" w14:textId="77777777" w:rsidR="00361E7D" w:rsidRPr="00EC4E0A" w:rsidRDefault="00361E7D" w:rsidP="00E40C1F">
      <w:pPr>
        <w:spacing w:after="0" w:line="240" w:lineRule="auto"/>
        <w:jc w:val="both"/>
        <w:rPr>
          <w:rFonts w:ascii="Times New Roman" w:hAnsi="Times New Roman" w:cs="Times New Roman"/>
        </w:rPr>
      </w:pPr>
    </w:p>
    <w:p w14:paraId="3FB6D75B" w14:textId="77777777" w:rsidR="00E40C1F" w:rsidRPr="00EC4E0A" w:rsidRDefault="00E40C1F" w:rsidP="00E40C1F">
      <w:pPr>
        <w:spacing w:after="0" w:line="240" w:lineRule="auto"/>
        <w:jc w:val="both"/>
        <w:rPr>
          <w:rFonts w:ascii="Times New Roman" w:hAnsi="Times New Roman" w:cs="Times New Roman"/>
        </w:rPr>
      </w:pPr>
      <w:r w:rsidRPr="00EC4E0A">
        <w:rPr>
          <w:rFonts w:ascii="Times New Roman" w:hAnsi="Times New Roman" w:cs="Times New Roman"/>
        </w:rPr>
        <w:t>Journal of Public Administration Research and Theory (max 12,000 words including abstract and references)</w:t>
      </w:r>
      <w:r w:rsidR="00BE420F" w:rsidRPr="00EC4E0A">
        <w:rPr>
          <w:rFonts w:ascii="Times New Roman" w:hAnsi="Times New Roman" w:cs="Times New Roman"/>
        </w:rPr>
        <w:t>: Declined (not a good fit)</w:t>
      </w:r>
    </w:p>
    <w:p w14:paraId="6470A6E2" w14:textId="77777777" w:rsidR="00E40C1F" w:rsidRPr="00EC4E0A" w:rsidRDefault="00D92E3C" w:rsidP="00E40C1F">
      <w:pPr>
        <w:spacing w:after="0" w:line="240" w:lineRule="auto"/>
        <w:jc w:val="both"/>
        <w:rPr>
          <w:rFonts w:ascii="Times New Roman" w:hAnsi="Times New Roman" w:cs="Times New Roman"/>
        </w:rPr>
      </w:pPr>
      <w:hyperlink r:id="rId8" w:history="1">
        <w:r w:rsidR="00E40C1F" w:rsidRPr="00EC4E0A">
          <w:rPr>
            <w:rStyle w:val="Kpr"/>
            <w:rFonts w:ascii="Times New Roman" w:hAnsi="Times New Roman" w:cs="Times New Roman"/>
            <w:color w:val="auto"/>
          </w:rPr>
          <w:t>https://</w:t>
        </w:r>
        <w:proofErr w:type="spellStart"/>
        <w:r w:rsidR="00E40C1F" w:rsidRPr="00EC4E0A">
          <w:rPr>
            <w:rStyle w:val="Kpr"/>
            <w:rFonts w:ascii="Times New Roman" w:hAnsi="Times New Roman" w:cs="Times New Roman"/>
            <w:color w:val="auto"/>
          </w:rPr>
          <w:t>academic.oup.com</w:t>
        </w:r>
        <w:proofErr w:type="spellEnd"/>
        <w:r w:rsidR="00E40C1F" w:rsidRPr="00EC4E0A">
          <w:rPr>
            <w:rStyle w:val="Kpr"/>
            <w:rFonts w:ascii="Times New Roman" w:hAnsi="Times New Roman" w:cs="Times New Roman"/>
            <w:color w:val="auto"/>
          </w:rPr>
          <w:t>/</w:t>
        </w:r>
        <w:proofErr w:type="spellStart"/>
        <w:r w:rsidR="00E40C1F" w:rsidRPr="00EC4E0A">
          <w:rPr>
            <w:rStyle w:val="Kpr"/>
            <w:rFonts w:ascii="Times New Roman" w:hAnsi="Times New Roman" w:cs="Times New Roman"/>
            <w:color w:val="auto"/>
          </w:rPr>
          <w:t>jpart</w:t>
        </w:r>
        <w:proofErr w:type="spellEnd"/>
        <w:r w:rsidR="00E40C1F" w:rsidRPr="00EC4E0A">
          <w:rPr>
            <w:rStyle w:val="Kpr"/>
            <w:rFonts w:ascii="Times New Roman" w:hAnsi="Times New Roman" w:cs="Times New Roman"/>
            <w:color w:val="auto"/>
          </w:rPr>
          <w:t>/pages/</w:t>
        </w:r>
        <w:proofErr w:type="spellStart"/>
        <w:r w:rsidR="00E40C1F" w:rsidRPr="00EC4E0A">
          <w:rPr>
            <w:rStyle w:val="Kpr"/>
            <w:rFonts w:ascii="Times New Roman" w:hAnsi="Times New Roman" w:cs="Times New Roman"/>
            <w:color w:val="auto"/>
          </w:rPr>
          <w:t>Instructions_To_Authors</w:t>
        </w:r>
        <w:proofErr w:type="spellEnd"/>
      </w:hyperlink>
    </w:p>
    <w:p w14:paraId="50BF0A5C" w14:textId="77777777" w:rsidR="006C7ACD" w:rsidRPr="00EC4E0A" w:rsidRDefault="00BE420F" w:rsidP="004320AE">
      <w:pPr>
        <w:spacing w:after="0" w:line="240" w:lineRule="auto"/>
        <w:jc w:val="both"/>
        <w:rPr>
          <w:rFonts w:ascii="Times New Roman" w:hAnsi="Times New Roman" w:cs="Times New Roman"/>
        </w:rPr>
      </w:pPr>
      <w:proofErr w:type="spellStart"/>
      <w:r w:rsidRPr="00EC4E0A">
        <w:rPr>
          <w:rFonts w:ascii="Times New Roman" w:hAnsi="Times New Roman" w:cs="Times New Roman"/>
        </w:rPr>
        <w:t>EPAA</w:t>
      </w:r>
      <w:proofErr w:type="spellEnd"/>
      <w:r w:rsidRPr="00EC4E0A">
        <w:rPr>
          <w:rFonts w:ascii="Times New Roman" w:hAnsi="Times New Roman" w:cs="Times New Roman"/>
        </w:rPr>
        <w:t>: declined (</w:t>
      </w:r>
      <w:r w:rsidR="001277A9" w:rsidRPr="00EC4E0A">
        <w:rPr>
          <w:rFonts w:ascii="Times New Roman" w:hAnsi="Times New Roman" w:cs="Times New Roman"/>
        </w:rPr>
        <w:t xml:space="preserve">declined, </w:t>
      </w:r>
      <w:r w:rsidRPr="00EC4E0A">
        <w:rPr>
          <w:rFonts w:ascii="Times New Roman" w:hAnsi="Times New Roman" w:cs="Times New Roman"/>
        </w:rPr>
        <w:t>not a good fit)</w:t>
      </w:r>
    </w:p>
    <w:p w14:paraId="4BFD5898" w14:textId="77777777" w:rsidR="00BE420F" w:rsidRPr="00EC4E0A" w:rsidRDefault="00BE420F" w:rsidP="004320AE">
      <w:pPr>
        <w:spacing w:after="0" w:line="240" w:lineRule="auto"/>
        <w:jc w:val="both"/>
        <w:rPr>
          <w:rFonts w:ascii="Times New Roman" w:hAnsi="Times New Roman" w:cs="Times New Roman"/>
        </w:rPr>
      </w:pPr>
    </w:p>
    <w:p w14:paraId="513C8BA5" w14:textId="77777777" w:rsidR="00BE420F" w:rsidRPr="00EC4E0A" w:rsidRDefault="00BE420F" w:rsidP="00BE420F">
      <w:pPr>
        <w:rPr>
          <w:rFonts w:ascii="Times New Roman" w:hAnsi="Times New Roman" w:cs="Times New Roman"/>
          <w:i/>
          <w:iCs/>
        </w:rPr>
      </w:pPr>
      <w:r w:rsidRPr="00EC4E0A">
        <w:rPr>
          <w:rFonts w:ascii="Times New Roman" w:hAnsi="Times New Roman" w:cs="Times New Roman"/>
          <w:i/>
          <w:iCs/>
        </w:rPr>
        <w:t>Regulation &amp; Governance</w:t>
      </w:r>
      <w:r w:rsidR="00AF5B72" w:rsidRPr="00EC4E0A">
        <w:rPr>
          <w:rFonts w:ascii="Times New Roman" w:hAnsi="Times New Roman" w:cs="Times New Roman"/>
          <w:i/>
          <w:iCs/>
        </w:rPr>
        <w:t xml:space="preserve"> (11000 words):</w:t>
      </w:r>
      <w:r w:rsidR="00760A22" w:rsidRPr="00EC4E0A">
        <w:rPr>
          <w:rFonts w:ascii="Times New Roman" w:hAnsi="Times New Roman" w:cs="Times New Roman"/>
          <w:i/>
          <w:iCs/>
        </w:rPr>
        <w:t xml:space="preserve"> Declined (not comparative case studies)</w:t>
      </w:r>
      <w:r w:rsidR="00AF5B72" w:rsidRPr="00EC4E0A">
        <w:rPr>
          <w:rFonts w:ascii="Times New Roman" w:hAnsi="Times New Roman" w:cs="Times New Roman"/>
          <w:i/>
          <w:iCs/>
        </w:rPr>
        <w:t xml:space="preserve"> </w:t>
      </w:r>
      <w:hyperlink r:id="rId9" w:history="1">
        <w:r w:rsidR="00AF5B72" w:rsidRPr="00EC4E0A">
          <w:rPr>
            <w:rStyle w:val="Kpr"/>
            <w:rFonts w:ascii="Times New Roman" w:hAnsi="Times New Roman" w:cs="Times New Roman"/>
            <w:i/>
            <w:iCs/>
            <w:color w:val="auto"/>
          </w:rPr>
          <w:t>https://onlinelibrary.wiley.com/page/journal/17485991/homepage/forauthors.html</w:t>
        </w:r>
      </w:hyperlink>
    </w:p>
    <w:p w14:paraId="1AC61D46" w14:textId="77777777" w:rsidR="00377D6A" w:rsidRPr="00EE39CE" w:rsidRDefault="00EE39CE" w:rsidP="004320AE">
      <w:pPr>
        <w:spacing w:after="0" w:line="240" w:lineRule="auto"/>
        <w:jc w:val="both"/>
        <w:rPr>
          <w:rFonts w:ascii="Times New Roman" w:hAnsi="Times New Roman" w:cs="Times New Roman"/>
          <w:i/>
        </w:rPr>
      </w:pPr>
      <w:r>
        <w:rPr>
          <w:rFonts w:ascii="Times New Roman" w:hAnsi="Times New Roman" w:cs="Times New Roman"/>
          <w:i/>
        </w:rPr>
        <w:t>Submitted to Evaluation and Program Planning</w:t>
      </w:r>
    </w:p>
    <w:p w14:paraId="3D5DC239" w14:textId="77777777" w:rsidR="00377D6A" w:rsidRPr="00EC4E0A" w:rsidRDefault="00AF5B72" w:rsidP="004320AE">
      <w:pPr>
        <w:spacing w:after="0" w:line="240" w:lineRule="auto"/>
        <w:jc w:val="both"/>
        <w:rPr>
          <w:rFonts w:ascii="Times New Roman" w:hAnsi="Times New Roman" w:cs="Times New Roman"/>
        </w:rPr>
      </w:pPr>
      <w:r w:rsidRPr="00EC4E0A">
        <w:rPr>
          <w:rFonts w:ascii="Times New Roman" w:hAnsi="Times New Roman" w:cs="Times New Roman"/>
        </w:rPr>
        <w:t>(</w:t>
      </w:r>
      <w:proofErr w:type="spellStart"/>
      <w:r w:rsidRPr="00EC4E0A">
        <w:rPr>
          <w:rFonts w:ascii="Times New Roman" w:hAnsi="Times New Roman" w:cs="Times New Roman"/>
        </w:rPr>
        <w:t>SESI</w:t>
      </w:r>
      <w:proofErr w:type="spellEnd"/>
      <w:r w:rsidRPr="00EC4E0A">
        <w:rPr>
          <w:rFonts w:ascii="Times New Roman" w:hAnsi="Times New Roman" w:cs="Times New Roman"/>
        </w:rPr>
        <w:t>; 8000 words max)</w:t>
      </w:r>
    </w:p>
    <w:p w14:paraId="50F0DC99" w14:textId="77777777" w:rsidR="00377D6A" w:rsidRPr="00EC4E0A" w:rsidRDefault="00377D6A" w:rsidP="004320AE">
      <w:pPr>
        <w:spacing w:after="0" w:line="240" w:lineRule="auto"/>
        <w:jc w:val="both"/>
        <w:rPr>
          <w:rFonts w:ascii="Times New Roman" w:hAnsi="Times New Roman" w:cs="Times New Roman"/>
        </w:rPr>
      </w:pPr>
    </w:p>
    <w:p w14:paraId="434BB5E5" w14:textId="77777777" w:rsidR="00F5472A" w:rsidRPr="00EC4E0A" w:rsidRDefault="00F5472A" w:rsidP="004320AE">
      <w:pPr>
        <w:spacing w:after="0" w:line="240" w:lineRule="auto"/>
        <w:jc w:val="both"/>
        <w:rPr>
          <w:rFonts w:ascii="Times New Roman" w:hAnsi="Times New Roman" w:cs="Times New Roman"/>
          <w:b/>
        </w:rPr>
      </w:pPr>
      <w:r w:rsidRPr="00EC4E0A">
        <w:rPr>
          <w:rFonts w:ascii="Times New Roman" w:hAnsi="Times New Roman" w:cs="Times New Roman"/>
          <w:b/>
        </w:rPr>
        <w:t>Abstract</w:t>
      </w:r>
    </w:p>
    <w:p w14:paraId="4A8DE3A3" w14:textId="77777777" w:rsidR="00575330" w:rsidRPr="00EC4E0A" w:rsidRDefault="00FA08B1" w:rsidP="00575330">
      <w:pPr>
        <w:spacing w:after="0" w:line="240" w:lineRule="auto"/>
        <w:jc w:val="both"/>
        <w:rPr>
          <w:rFonts w:ascii="Times New Roman" w:hAnsi="Times New Roman" w:cs="Times New Roman"/>
          <w:i/>
        </w:rPr>
      </w:pPr>
      <w:r w:rsidRPr="00EC4E0A">
        <w:rPr>
          <w:rFonts w:ascii="Times New Roman" w:hAnsi="Times New Roman" w:cs="Times New Roman"/>
          <w:shd w:val="clear" w:color="auto" w:fill="FFFFFF"/>
        </w:rPr>
        <w:t xml:space="preserve">This paper examines </w:t>
      </w:r>
      <w:r w:rsidR="00575330" w:rsidRPr="00EC4E0A">
        <w:rPr>
          <w:rFonts w:ascii="Times New Roman" w:hAnsi="Times New Roman" w:cs="Times New Roman"/>
          <w:shd w:val="clear" w:color="auto" w:fill="FFFFFF"/>
        </w:rPr>
        <w:t xml:space="preserve">the accountability of educational networks through inspections and seeks to answer the question </w:t>
      </w:r>
      <w:r w:rsidR="00575330" w:rsidRPr="00EC4E0A">
        <w:rPr>
          <w:rFonts w:ascii="Times New Roman" w:hAnsi="Times New Roman" w:cs="Times New Roman"/>
          <w:i/>
        </w:rPr>
        <w:t xml:space="preserve">How are educational networks inspected, and what </w:t>
      </w:r>
      <w:r w:rsidR="00DD425E" w:rsidRPr="00EC4E0A">
        <w:rPr>
          <w:rFonts w:ascii="Times New Roman" w:hAnsi="Times New Roman" w:cs="Times New Roman"/>
          <w:i/>
        </w:rPr>
        <w:t xml:space="preserve">are the conditions for their impact </w:t>
      </w:r>
      <w:r w:rsidR="00575330" w:rsidRPr="00EC4E0A">
        <w:rPr>
          <w:rFonts w:ascii="Times New Roman" w:hAnsi="Times New Roman" w:cs="Times New Roman"/>
          <w:i/>
        </w:rPr>
        <w:t>on the functioning and performance of networks?</w:t>
      </w:r>
    </w:p>
    <w:p w14:paraId="4062CF10" w14:textId="77777777" w:rsidR="00575330" w:rsidRPr="00EC4E0A" w:rsidRDefault="00575330" w:rsidP="00575330">
      <w:pPr>
        <w:spacing w:after="0" w:line="240" w:lineRule="auto"/>
        <w:jc w:val="both"/>
        <w:rPr>
          <w:rFonts w:ascii="Times New Roman" w:hAnsi="Times New Roman" w:cs="Times New Roman"/>
          <w:i/>
        </w:rPr>
      </w:pPr>
      <w:r w:rsidRPr="00EC4E0A">
        <w:rPr>
          <w:rFonts w:ascii="Times New Roman" w:hAnsi="Times New Roman" w:cs="Times New Roman"/>
          <w:shd w:val="clear" w:color="auto" w:fill="FFFFFF"/>
        </w:rPr>
        <w:t>Four cases of European Inspectorates of Education -</w:t>
      </w:r>
      <w:r w:rsidRPr="00EC4E0A">
        <w:rPr>
          <w:rFonts w:ascii="Times New Roman" w:hAnsi="Times New Roman" w:cs="Times New Roman"/>
        </w:rPr>
        <w:t>England, the Netherlands, Bulgaria, and Northern Ireland</w:t>
      </w:r>
      <w:r w:rsidRPr="00EC4E0A">
        <w:rPr>
          <w:rFonts w:ascii="Times New Roman" w:hAnsi="Times New Roman" w:cs="Times New Roman"/>
          <w:shd w:val="clear" w:color="auto" w:fill="FFFFFF"/>
        </w:rPr>
        <w:t xml:space="preserve"> – are presented. Each of these has reconsidered their roles and ways of working in the context of network governance in recent years.  The </w:t>
      </w:r>
      <w:r w:rsidR="00DD425E" w:rsidRPr="00EC4E0A">
        <w:rPr>
          <w:rFonts w:ascii="Times New Roman" w:hAnsi="Times New Roman" w:cs="Times New Roman"/>
          <w:shd w:val="clear" w:color="auto" w:fill="FFFFFF"/>
        </w:rPr>
        <w:t xml:space="preserve">case studies build </w:t>
      </w:r>
      <w:r w:rsidRPr="00EC4E0A">
        <w:rPr>
          <w:rFonts w:ascii="Times New Roman" w:hAnsi="Times New Roman" w:cs="Times New Roman"/>
          <w:shd w:val="clear" w:color="auto" w:fill="FFFFFF"/>
        </w:rPr>
        <w:t xml:space="preserve">on existing research </w:t>
      </w:r>
      <w:r w:rsidR="005C7C6A" w:rsidRPr="00EC4E0A">
        <w:rPr>
          <w:rFonts w:ascii="Times New Roman" w:hAnsi="Times New Roman" w:cs="Times New Roman"/>
          <w:shd w:val="clear" w:color="auto" w:fill="FFFFFF"/>
        </w:rPr>
        <w:t>into network</w:t>
      </w:r>
      <w:r w:rsidR="00DD425E" w:rsidRPr="00EC4E0A">
        <w:rPr>
          <w:rFonts w:ascii="Times New Roman" w:hAnsi="Times New Roman" w:cs="Times New Roman"/>
          <w:shd w:val="clear" w:color="auto" w:fill="FFFFFF"/>
        </w:rPr>
        <w:t>s</w:t>
      </w:r>
      <w:r w:rsidRPr="00EC4E0A">
        <w:rPr>
          <w:rFonts w:ascii="Times New Roman" w:hAnsi="Times New Roman" w:cs="Times New Roman"/>
          <w:shd w:val="clear" w:color="auto" w:fill="FFFFFF"/>
        </w:rPr>
        <w:t xml:space="preserve"> and </w:t>
      </w:r>
      <w:r w:rsidR="00DD425E" w:rsidRPr="00EC4E0A">
        <w:rPr>
          <w:rFonts w:ascii="Times New Roman" w:hAnsi="Times New Roman" w:cs="Times New Roman"/>
          <w:shd w:val="clear" w:color="auto" w:fill="FFFFFF"/>
        </w:rPr>
        <w:t xml:space="preserve">their </w:t>
      </w:r>
      <w:r w:rsidRPr="00EC4E0A">
        <w:rPr>
          <w:rFonts w:ascii="Times New Roman" w:hAnsi="Times New Roman" w:cs="Times New Roman"/>
          <w:shd w:val="clear" w:color="auto" w:fill="FFFFFF"/>
        </w:rPr>
        <w:t xml:space="preserve">accountability and </w:t>
      </w:r>
      <w:r w:rsidR="005C7C6A" w:rsidRPr="00EC4E0A">
        <w:rPr>
          <w:rFonts w:ascii="Times New Roman" w:hAnsi="Times New Roman" w:cs="Times New Roman"/>
          <w:shd w:val="clear" w:color="auto" w:fill="FFFFFF"/>
        </w:rPr>
        <w:t>uses this to offer</w:t>
      </w:r>
      <w:r w:rsidRPr="00EC4E0A">
        <w:rPr>
          <w:rFonts w:ascii="Times New Roman" w:hAnsi="Times New Roman" w:cs="Times New Roman"/>
          <w:shd w:val="clear" w:color="auto" w:fill="FFFFFF"/>
        </w:rPr>
        <w:t xml:space="preserve"> a detailed snapshot of each. </w:t>
      </w:r>
      <w:r w:rsidR="00DD425E" w:rsidRPr="00EC4E0A">
        <w:rPr>
          <w:rFonts w:ascii="Times New Roman" w:hAnsi="Times New Roman" w:cs="Times New Roman"/>
          <w:shd w:val="clear" w:color="auto" w:fill="FFFFFF"/>
        </w:rPr>
        <w:t xml:space="preserve">The findings aim to contribute to further research on the accountability of networks, hypothesizing </w:t>
      </w:r>
      <w:r w:rsidRPr="00EC4E0A">
        <w:rPr>
          <w:rFonts w:ascii="Times New Roman" w:hAnsi="Times New Roman" w:cs="Times New Roman"/>
          <w:shd w:val="clear" w:color="auto" w:fill="FFFFFF"/>
        </w:rPr>
        <w:t xml:space="preserve">that </w:t>
      </w:r>
      <w:r w:rsidRPr="00EC4E0A">
        <w:rPr>
          <w:rFonts w:ascii="Times New Roman" w:hAnsi="Times New Roman" w:cs="Times New Roman"/>
        </w:rPr>
        <w:t xml:space="preserve">external accountability of networks </w:t>
      </w:r>
      <w:r w:rsidR="007B3F25" w:rsidRPr="00EC4E0A">
        <w:rPr>
          <w:rFonts w:ascii="Times New Roman" w:hAnsi="Times New Roman" w:cs="Times New Roman"/>
        </w:rPr>
        <w:t>is</w:t>
      </w:r>
      <w:r w:rsidRPr="00EC4E0A">
        <w:rPr>
          <w:rFonts w:ascii="Times New Roman" w:hAnsi="Times New Roman" w:cs="Times New Roman"/>
        </w:rPr>
        <w:t xml:space="preserve"> most effective when 1) single member and network-level accountability are well aligned, 2) external inspection and monitoring is responsive to the purpose, properties and the development of the network, 3) </w:t>
      </w:r>
      <w:r w:rsidR="007B3F25" w:rsidRPr="00EC4E0A">
        <w:rPr>
          <w:rFonts w:ascii="Times New Roman" w:hAnsi="Times New Roman" w:cs="Times New Roman"/>
        </w:rPr>
        <w:t xml:space="preserve">inspection </w:t>
      </w:r>
      <w:r w:rsidRPr="00EC4E0A">
        <w:rPr>
          <w:rFonts w:ascii="Times New Roman" w:hAnsi="Times New Roman" w:cs="Times New Roman"/>
        </w:rPr>
        <w:t>focuses on the performance of networks (instead of compliance to regulation), and 4) there is high trust between schools, network, inspector/Inspectorate (and active management of that trust).</w:t>
      </w:r>
    </w:p>
    <w:p w14:paraId="29AE7367" w14:textId="77777777" w:rsidR="00F5472A" w:rsidRPr="00EC4E0A" w:rsidRDefault="00F5472A" w:rsidP="004320AE">
      <w:pPr>
        <w:spacing w:after="0" w:line="240" w:lineRule="auto"/>
        <w:jc w:val="both"/>
        <w:rPr>
          <w:rFonts w:ascii="Times New Roman" w:hAnsi="Times New Roman" w:cs="Times New Roman"/>
        </w:rPr>
      </w:pPr>
    </w:p>
    <w:p w14:paraId="248E010C" w14:textId="77777777" w:rsidR="007D4839" w:rsidRPr="00EC4E0A" w:rsidRDefault="007D4839" w:rsidP="007724D8">
      <w:pPr>
        <w:pStyle w:val="Balk1"/>
      </w:pPr>
      <w:r w:rsidRPr="00EC4E0A">
        <w:t>Introduction</w:t>
      </w:r>
    </w:p>
    <w:p w14:paraId="76CAFFE6" w14:textId="77777777" w:rsidR="00CF26E9" w:rsidRPr="00EC4E0A" w:rsidRDefault="000E0D38" w:rsidP="00CF26E9">
      <w:pPr>
        <w:autoSpaceDE w:val="0"/>
        <w:autoSpaceDN w:val="0"/>
        <w:adjustRightInd w:val="0"/>
        <w:spacing w:after="0" w:line="240" w:lineRule="auto"/>
        <w:jc w:val="both"/>
        <w:rPr>
          <w:rFonts w:ascii="Times New Roman" w:hAnsi="Times New Roman" w:cs="Times New Roman"/>
          <w:shd w:val="clear" w:color="auto" w:fill="FFFFFF"/>
        </w:rPr>
      </w:pPr>
      <w:r w:rsidRPr="00EC4E0A">
        <w:rPr>
          <w:rFonts w:ascii="Times New Roman" w:hAnsi="Times New Roman" w:cs="Times New Roman"/>
          <w:shd w:val="clear" w:color="auto" w:fill="FFFFFF"/>
        </w:rPr>
        <w:t>Education systems have become increasingly more decentralized over the past decade as many</w:t>
      </w:r>
      <w:r w:rsidR="00CF26E9" w:rsidRPr="00EC4E0A">
        <w:rPr>
          <w:rFonts w:ascii="Times New Roman" w:hAnsi="Times New Roman" w:cs="Times New Roman"/>
          <w:shd w:val="clear" w:color="auto" w:fill="FFFFFF"/>
        </w:rPr>
        <w:t xml:space="preserve"> g</w:t>
      </w:r>
      <w:r w:rsidR="00E60C3B" w:rsidRPr="00EC4E0A">
        <w:rPr>
          <w:rFonts w:ascii="Times New Roman" w:hAnsi="Times New Roman" w:cs="Times New Roman"/>
          <w:shd w:val="clear" w:color="auto" w:fill="FFFFFF"/>
        </w:rPr>
        <w:t xml:space="preserve">overnments </w:t>
      </w:r>
      <w:r w:rsidR="00E60C3B" w:rsidRPr="00EC4E0A">
        <w:rPr>
          <w:rFonts w:ascii="Times New Roman" w:hAnsi="Times New Roman" w:cs="Times New Roman"/>
          <w:noProof/>
          <w:shd w:val="clear" w:color="auto" w:fill="FFFFFF"/>
        </w:rPr>
        <w:t>recognize</w:t>
      </w:r>
      <w:r w:rsidR="00E60C3B" w:rsidRPr="00EC4E0A">
        <w:rPr>
          <w:rFonts w:ascii="Times New Roman" w:hAnsi="Times New Roman" w:cs="Times New Roman"/>
          <w:shd w:val="clear" w:color="auto" w:fill="FFFFFF"/>
        </w:rPr>
        <w:t xml:space="preserve"> the limitations of </w:t>
      </w:r>
      <w:r w:rsidR="00E60C3B" w:rsidRPr="00EC4E0A">
        <w:rPr>
          <w:rFonts w:ascii="Times New Roman" w:hAnsi="Times New Roman" w:cs="Times New Roman"/>
          <w:noProof/>
          <w:shd w:val="clear" w:color="auto" w:fill="FFFFFF"/>
        </w:rPr>
        <w:t>centralized</w:t>
      </w:r>
      <w:r w:rsidR="00E60C3B" w:rsidRPr="00EC4E0A">
        <w:rPr>
          <w:rFonts w:ascii="Times New Roman" w:hAnsi="Times New Roman" w:cs="Times New Roman"/>
          <w:shd w:val="clear" w:color="auto" w:fill="FFFFFF"/>
        </w:rPr>
        <w:t xml:space="preserve"> policy in ensuring quality and </w:t>
      </w:r>
      <w:r w:rsidR="00E718C1" w:rsidRPr="00EC4E0A">
        <w:rPr>
          <w:rFonts w:ascii="Times New Roman" w:hAnsi="Times New Roman" w:cs="Times New Roman"/>
          <w:shd w:val="clear" w:color="auto" w:fill="FFFFFF"/>
        </w:rPr>
        <w:t>equity</w:t>
      </w:r>
      <w:r w:rsidR="00E60C3B" w:rsidRPr="00EC4E0A">
        <w:rPr>
          <w:rFonts w:ascii="Times New Roman" w:hAnsi="Times New Roman" w:cs="Times New Roman"/>
          <w:shd w:val="clear" w:color="auto" w:fill="FFFFFF"/>
        </w:rPr>
        <w:t xml:space="preserve"> </w:t>
      </w:r>
      <w:r w:rsidR="003941CE" w:rsidRPr="00EC4E0A">
        <w:rPr>
          <w:rFonts w:ascii="Times New Roman" w:hAnsi="Times New Roman" w:cs="Times New Roman"/>
          <w:shd w:val="clear" w:color="auto" w:fill="FFFFFF"/>
        </w:rPr>
        <w:t>in education</w:t>
      </w:r>
      <w:r w:rsidR="006807CA" w:rsidRPr="00EC4E0A">
        <w:rPr>
          <w:rFonts w:ascii="Times New Roman" w:hAnsi="Times New Roman" w:cs="Times New Roman"/>
          <w:shd w:val="clear" w:color="auto" w:fill="FFFFFF"/>
        </w:rPr>
        <w:t xml:space="preserve">. </w:t>
      </w:r>
      <w:r w:rsidR="00CF26E9" w:rsidRPr="00EC4E0A">
        <w:rPr>
          <w:rFonts w:ascii="Times New Roman" w:eastAsia="AdvPS40668" w:hAnsi="Times New Roman" w:cs="Times New Roman"/>
          <w:lang w:eastAsia="nl-NL"/>
        </w:rPr>
        <w:t xml:space="preserve">Given the ‘messy-ness’ of education reform, where improvement of student outcomes is entangled with addressing other social problems (poverty, crime etc), </w:t>
      </w:r>
      <w:r w:rsidR="00CF26E9" w:rsidRPr="00EC4E0A">
        <w:rPr>
          <w:rFonts w:ascii="Times New Roman" w:hAnsi="Times New Roman" w:cs="Times New Roman"/>
          <w:shd w:val="clear" w:color="auto" w:fill="FFFFFF"/>
        </w:rPr>
        <w:t>h</w:t>
      </w:r>
      <w:r w:rsidR="00E60C3B" w:rsidRPr="00EC4E0A">
        <w:rPr>
          <w:rFonts w:ascii="Times New Roman" w:hAnsi="Times New Roman" w:cs="Times New Roman"/>
          <w:shd w:val="clear" w:color="auto" w:fill="FFFFFF"/>
        </w:rPr>
        <w:t>ierarchical ‘command and control’ types of coordination are no longer seen to be effective</w:t>
      </w:r>
      <w:r w:rsidR="009B5C15" w:rsidRPr="00EC4E0A">
        <w:rPr>
          <w:rFonts w:ascii="Times New Roman" w:hAnsi="Times New Roman" w:cs="Times New Roman"/>
          <w:shd w:val="clear" w:color="auto" w:fill="FFFFFF"/>
        </w:rPr>
        <w:t xml:space="preserve"> in </w:t>
      </w:r>
      <w:r w:rsidR="00E60C3B" w:rsidRPr="00EC4E0A">
        <w:rPr>
          <w:rFonts w:ascii="Times New Roman" w:hAnsi="Times New Roman" w:cs="Times New Roman"/>
          <w:shd w:val="clear" w:color="auto" w:fill="FFFFFF"/>
        </w:rPr>
        <w:t>respond</w:t>
      </w:r>
      <w:r w:rsidR="009B5C15" w:rsidRPr="00EC4E0A">
        <w:rPr>
          <w:rFonts w:ascii="Times New Roman" w:hAnsi="Times New Roman" w:cs="Times New Roman"/>
          <w:shd w:val="clear" w:color="auto" w:fill="FFFFFF"/>
        </w:rPr>
        <w:t>ing</w:t>
      </w:r>
      <w:r w:rsidR="00E60C3B" w:rsidRPr="00EC4E0A">
        <w:rPr>
          <w:rFonts w:ascii="Times New Roman" w:hAnsi="Times New Roman" w:cs="Times New Roman"/>
          <w:shd w:val="clear" w:color="auto" w:fill="FFFFFF"/>
        </w:rPr>
        <w:t xml:space="preserve"> </w:t>
      </w:r>
      <w:r w:rsidR="0028761A" w:rsidRPr="00EC4E0A">
        <w:rPr>
          <w:rFonts w:ascii="Times New Roman" w:hAnsi="Times New Roman" w:cs="Times New Roman"/>
          <w:shd w:val="clear" w:color="auto" w:fill="FFFFFF"/>
        </w:rPr>
        <w:t>to the myriad</w:t>
      </w:r>
      <w:r w:rsidR="006A5707" w:rsidRPr="00EC4E0A">
        <w:rPr>
          <w:rFonts w:ascii="Times New Roman" w:hAnsi="Times New Roman" w:cs="Times New Roman"/>
          <w:shd w:val="clear" w:color="auto" w:fill="FFFFFF"/>
        </w:rPr>
        <w:t xml:space="preserve"> of </w:t>
      </w:r>
      <w:r w:rsidR="00E60C3B" w:rsidRPr="00EC4E0A">
        <w:rPr>
          <w:rFonts w:ascii="Times New Roman" w:hAnsi="Times New Roman" w:cs="Times New Roman"/>
          <w:shd w:val="clear" w:color="auto" w:fill="FFFFFF"/>
        </w:rPr>
        <w:t xml:space="preserve">local problems and demands </w:t>
      </w:r>
      <w:r w:rsidR="006A5707" w:rsidRPr="00EC4E0A">
        <w:rPr>
          <w:rFonts w:ascii="Times New Roman" w:hAnsi="Times New Roman" w:cs="Times New Roman"/>
          <w:shd w:val="clear" w:color="auto" w:fill="FFFFFF"/>
        </w:rPr>
        <w:t>in education</w:t>
      </w:r>
      <w:r w:rsidR="00E9571E" w:rsidRPr="00EC4E0A">
        <w:rPr>
          <w:rFonts w:ascii="Times New Roman" w:hAnsi="Times New Roman" w:cs="Times New Roman"/>
          <w:shd w:val="clear" w:color="auto" w:fill="FFFFFF"/>
        </w:rPr>
        <w:t xml:space="preserve"> (Burns and </w:t>
      </w:r>
      <w:proofErr w:type="spellStart"/>
      <w:r w:rsidR="00E9571E" w:rsidRPr="00EC4E0A">
        <w:rPr>
          <w:rFonts w:ascii="Times New Roman" w:hAnsi="Times New Roman" w:cs="Times New Roman"/>
          <w:shd w:val="clear" w:color="auto" w:fill="FFFFFF"/>
        </w:rPr>
        <w:t>Köster</w:t>
      </w:r>
      <w:proofErr w:type="spellEnd"/>
      <w:r w:rsidR="00E9571E" w:rsidRPr="00EC4E0A">
        <w:rPr>
          <w:rFonts w:ascii="Times New Roman" w:hAnsi="Times New Roman" w:cs="Times New Roman"/>
          <w:shd w:val="clear" w:color="auto" w:fill="FFFFFF"/>
        </w:rPr>
        <w:t>, 2016)</w:t>
      </w:r>
      <w:r w:rsidR="00E60C3B" w:rsidRPr="00EC4E0A">
        <w:rPr>
          <w:rFonts w:ascii="Times New Roman" w:hAnsi="Times New Roman" w:cs="Times New Roman"/>
          <w:shd w:val="clear" w:color="auto" w:fill="FFFFFF"/>
        </w:rPr>
        <w:t xml:space="preserve">. </w:t>
      </w:r>
      <w:r w:rsidR="009B5C15" w:rsidRPr="00EC4E0A">
        <w:rPr>
          <w:rFonts w:ascii="Times New Roman" w:hAnsi="Times New Roman" w:cs="Times New Roman"/>
          <w:shd w:val="clear" w:color="auto" w:fill="FFFFFF"/>
        </w:rPr>
        <w:t>I</w:t>
      </w:r>
      <w:r w:rsidR="00043BCD" w:rsidRPr="00EC4E0A">
        <w:rPr>
          <w:rFonts w:ascii="Times New Roman" w:hAnsi="Times New Roman" w:cs="Times New Roman"/>
          <w:shd w:val="clear" w:color="auto" w:fill="FFFFFF"/>
        </w:rPr>
        <w:t>n many countries, decision-making</w:t>
      </w:r>
      <w:r w:rsidR="009B5C15" w:rsidRPr="00EC4E0A">
        <w:rPr>
          <w:rFonts w:ascii="Times New Roman" w:hAnsi="Times New Roman" w:cs="Times New Roman"/>
          <w:shd w:val="clear" w:color="auto" w:fill="FFFFFF"/>
        </w:rPr>
        <w:t xml:space="preserve"> is therefore shifted to the local level in an attempt to </w:t>
      </w:r>
      <w:r w:rsidR="009B5C15" w:rsidRPr="00EC4E0A">
        <w:rPr>
          <w:rFonts w:ascii="Times New Roman" w:hAnsi="Times New Roman" w:cs="Times New Roman"/>
        </w:rPr>
        <w:t>offer schools and stakeholders more flexibility i</w:t>
      </w:r>
      <w:r w:rsidR="00043BCD" w:rsidRPr="00EC4E0A">
        <w:rPr>
          <w:rFonts w:ascii="Times New Roman" w:hAnsi="Times New Roman" w:cs="Times New Roman"/>
        </w:rPr>
        <w:t>n responding to local needs;</w:t>
      </w:r>
      <w:r w:rsidR="009B5C15" w:rsidRPr="00EC4E0A">
        <w:rPr>
          <w:rFonts w:ascii="Times New Roman" w:hAnsi="Times New Roman" w:cs="Times New Roman"/>
        </w:rPr>
        <w:t xml:space="preserve"> </w:t>
      </w:r>
      <w:r w:rsidR="00CF26E9" w:rsidRPr="00EC4E0A">
        <w:rPr>
          <w:rFonts w:ascii="Times New Roman" w:hAnsi="Times New Roman" w:cs="Times New Roman"/>
          <w:shd w:val="clear" w:color="auto" w:fill="FFFFFF"/>
        </w:rPr>
        <w:t xml:space="preserve">OECD data </w:t>
      </w:r>
      <w:r w:rsidR="00CF26E9" w:rsidRPr="00EC4E0A">
        <w:rPr>
          <w:rFonts w:ascii="Times New Roman" w:hAnsi="Times New Roman" w:cs="Times New Roman"/>
        </w:rPr>
        <w:t>collected in 2017 reveal that the largest share of decisions is taken at the lower secondary school level among the 38 countries and economies with available data (OECD, 2018</w:t>
      </w:r>
      <w:r w:rsidR="00CF26E9" w:rsidRPr="00EC4E0A">
        <w:rPr>
          <w:rFonts w:ascii="Times New Roman" w:hAnsi="Times New Roman" w:cs="Times New Roman"/>
          <w:shd w:val="clear" w:color="auto" w:fill="FFFFFF"/>
        </w:rPr>
        <w:t>).</w:t>
      </w:r>
    </w:p>
    <w:p w14:paraId="64C812E3" w14:textId="77777777" w:rsidR="00CF26E9" w:rsidRPr="00EC4E0A" w:rsidRDefault="00CF26E9" w:rsidP="006807CA">
      <w:pPr>
        <w:autoSpaceDE w:val="0"/>
        <w:autoSpaceDN w:val="0"/>
        <w:adjustRightInd w:val="0"/>
        <w:spacing w:after="0" w:line="240" w:lineRule="auto"/>
        <w:jc w:val="both"/>
        <w:rPr>
          <w:rFonts w:ascii="Times New Roman" w:hAnsi="Times New Roman" w:cs="Times New Roman"/>
          <w:shd w:val="clear" w:color="auto" w:fill="FFFFFF"/>
        </w:rPr>
      </w:pPr>
    </w:p>
    <w:p w14:paraId="6A8983E0" w14:textId="77777777" w:rsidR="005F129B" w:rsidRPr="00EC4E0A" w:rsidRDefault="005F129B" w:rsidP="006807CA">
      <w:pPr>
        <w:autoSpaceDE w:val="0"/>
        <w:autoSpaceDN w:val="0"/>
        <w:adjustRightInd w:val="0"/>
        <w:spacing w:after="0" w:line="240" w:lineRule="auto"/>
        <w:jc w:val="both"/>
        <w:rPr>
          <w:rFonts w:ascii="Times New Roman" w:hAnsi="Times New Roman" w:cs="Times New Roman"/>
        </w:rPr>
      </w:pPr>
      <w:proofErr w:type="spellStart"/>
      <w:r w:rsidRPr="00EC4E0A">
        <w:rPr>
          <w:rFonts w:ascii="Times New Roman" w:hAnsi="Times New Roman" w:cs="Times New Roman"/>
        </w:rPr>
        <w:t>Wilkoszewski</w:t>
      </w:r>
      <w:proofErr w:type="spellEnd"/>
      <w:r w:rsidRPr="00EC4E0A">
        <w:rPr>
          <w:rFonts w:ascii="Times New Roman" w:hAnsi="Times New Roman" w:cs="Times New Roman"/>
        </w:rPr>
        <w:t xml:space="preserve"> and </w:t>
      </w:r>
      <w:proofErr w:type="spellStart"/>
      <w:r w:rsidRPr="00EC4E0A">
        <w:rPr>
          <w:rFonts w:ascii="Times New Roman" w:hAnsi="Times New Roman" w:cs="Times New Roman"/>
        </w:rPr>
        <w:t>Sundby</w:t>
      </w:r>
      <w:proofErr w:type="spellEnd"/>
      <w:r w:rsidRPr="00EC4E0A">
        <w:rPr>
          <w:rFonts w:ascii="Times New Roman" w:hAnsi="Times New Roman" w:cs="Times New Roman"/>
        </w:rPr>
        <w:t xml:space="preserve"> (2014) explain how </w:t>
      </w:r>
      <w:r w:rsidR="009B5C15" w:rsidRPr="00EC4E0A">
        <w:rPr>
          <w:rFonts w:ascii="Times New Roman" w:hAnsi="Times New Roman" w:cs="Times New Roman"/>
        </w:rPr>
        <w:t xml:space="preserve">this </w:t>
      </w:r>
      <w:r w:rsidRPr="00EC4E0A">
        <w:rPr>
          <w:rFonts w:ascii="Times New Roman" w:hAnsi="Times New Roman" w:cs="Times New Roman"/>
        </w:rPr>
        <w:t xml:space="preserve">decentralisation process has resulted in an increased sharing of tasks and functions between multiple actors located on different levels of the system and the involvement of </w:t>
      </w:r>
      <w:r w:rsidR="001036ED" w:rsidRPr="00EC4E0A">
        <w:rPr>
          <w:rFonts w:ascii="Times New Roman" w:hAnsi="Times New Roman" w:cs="Times New Roman"/>
        </w:rPr>
        <w:t xml:space="preserve">multiple </w:t>
      </w:r>
      <w:r w:rsidRPr="00EC4E0A">
        <w:rPr>
          <w:rFonts w:ascii="Times New Roman" w:hAnsi="Times New Roman" w:cs="Times New Roman"/>
        </w:rPr>
        <w:t xml:space="preserve">actors and stakeholders (teachers, parents and students) in the organisation and provision of education. The result is a complex system comprised of dynamic relationships between the various actors who are dependent on one another in various ways, and where power is shared across the levels of governance. </w:t>
      </w:r>
    </w:p>
    <w:p w14:paraId="38951A6B" w14:textId="77777777" w:rsidR="00CF26E9" w:rsidRPr="00EC4E0A" w:rsidRDefault="00CF26E9" w:rsidP="006807CA">
      <w:pPr>
        <w:autoSpaceDE w:val="0"/>
        <w:autoSpaceDN w:val="0"/>
        <w:adjustRightInd w:val="0"/>
        <w:spacing w:after="0" w:line="240" w:lineRule="auto"/>
        <w:jc w:val="both"/>
        <w:rPr>
          <w:rFonts w:ascii="Times New Roman" w:hAnsi="Times New Roman" w:cs="Times New Roman"/>
        </w:rPr>
      </w:pPr>
    </w:p>
    <w:p w14:paraId="4B233FE1" w14:textId="77777777" w:rsidR="00CF26E9" w:rsidRPr="00EC4E0A" w:rsidRDefault="00EF75E1" w:rsidP="00CF26E9">
      <w:pPr>
        <w:autoSpaceDE w:val="0"/>
        <w:autoSpaceDN w:val="0"/>
        <w:adjustRightInd w:val="0"/>
        <w:spacing w:after="0" w:line="240" w:lineRule="auto"/>
        <w:jc w:val="both"/>
        <w:rPr>
          <w:rFonts w:ascii="Times New Roman" w:eastAsia="AdvPS40668" w:hAnsi="Times New Roman" w:cs="Times New Roman"/>
          <w:lang w:eastAsia="nl-NL"/>
        </w:rPr>
      </w:pPr>
      <w:r w:rsidRPr="00EC4E0A">
        <w:rPr>
          <w:rFonts w:ascii="Times New Roman" w:hAnsi="Times New Roman" w:cs="Times New Roman"/>
        </w:rPr>
        <w:t xml:space="preserve">Such a system is rooted in what scholars in the field of public administration describe as </w:t>
      </w:r>
      <w:r w:rsidR="005F129B" w:rsidRPr="00EC4E0A">
        <w:rPr>
          <w:rFonts w:ascii="Times New Roman" w:hAnsi="Times New Roman" w:cs="Times New Roman"/>
        </w:rPr>
        <w:t xml:space="preserve">‘network governance’, </w:t>
      </w:r>
      <w:r w:rsidRPr="00EC4E0A">
        <w:rPr>
          <w:rFonts w:ascii="Times New Roman" w:hAnsi="Times New Roman" w:cs="Times New Roman"/>
        </w:rPr>
        <w:t xml:space="preserve">a third form of coordination that emerged in the </w:t>
      </w:r>
      <w:proofErr w:type="spellStart"/>
      <w:r w:rsidRPr="00EC4E0A">
        <w:rPr>
          <w:rFonts w:ascii="Times New Roman" w:hAnsi="Times New Roman" w:cs="Times New Roman"/>
        </w:rPr>
        <w:t>1990s</w:t>
      </w:r>
      <w:proofErr w:type="spellEnd"/>
      <w:r w:rsidRPr="00EC4E0A">
        <w:rPr>
          <w:rFonts w:ascii="Times New Roman" w:hAnsi="Times New Roman" w:cs="Times New Roman"/>
        </w:rPr>
        <w:t xml:space="preserve"> as an alternative to markets or hierarchies (Meuleman, 2008). In network governance, </w:t>
      </w:r>
      <w:r w:rsidRPr="00EC4E0A">
        <w:rPr>
          <w:rFonts w:ascii="Times New Roman" w:hAnsi="Times New Roman" w:cs="Times New Roman"/>
          <w:lang w:eastAsia="nl-NL"/>
        </w:rPr>
        <w:t xml:space="preserve">actors (such as schools, youth centres) are </w:t>
      </w:r>
      <w:r w:rsidRPr="00EC4E0A">
        <w:rPr>
          <w:rFonts w:ascii="Times New Roman" w:hAnsi="Times New Roman" w:cs="Times New Roman"/>
          <w:iCs/>
          <w:lang w:eastAsia="nl-NL"/>
        </w:rPr>
        <w:t>interdependent</w:t>
      </w:r>
      <w:r w:rsidRPr="00EC4E0A">
        <w:rPr>
          <w:rFonts w:ascii="Times New Roman" w:hAnsi="Times New Roman" w:cs="Times New Roman"/>
          <w:i/>
          <w:lang w:eastAsia="nl-NL"/>
        </w:rPr>
        <w:t xml:space="preserve"> </w:t>
      </w:r>
      <w:r w:rsidRPr="00EC4E0A">
        <w:rPr>
          <w:rFonts w:ascii="Times New Roman" w:hAnsi="Times New Roman" w:cs="Times New Roman"/>
          <w:lang w:eastAsia="nl-NL"/>
        </w:rPr>
        <w:t xml:space="preserve">and trust, diplomacy and collaboration are the principles underlying this type of coordination. </w:t>
      </w:r>
      <w:r w:rsidR="009B5C15" w:rsidRPr="00EC4E0A">
        <w:rPr>
          <w:rFonts w:ascii="Times New Roman" w:hAnsi="Times New Roman" w:cs="Times New Roman"/>
          <w:lang w:eastAsia="nl-NL"/>
        </w:rPr>
        <w:t xml:space="preserve">In education, the </w:t>
      </w:r>
      <w:r w:rsidR="00CF26E9" w:rsidRPr="00EC4E0A">
        <w:rPr>
          <w:rFonts w:ascii="Times New Roman" w:eastAsia="AdvPS40668" w:hAnsi="Times New Roman" w:cs="Times New Roman"/>
          <w:lang w:eastAsia="nl-NL"/>
        </w:rPr>
        <w:t xml:space="preserve">development towards network governance has taken two basic forms. On the one hand, schools have increasingly looked for opportunities to form </w:t>
      </w:r>
      <w:r w:rsidR="00CF26E9" w:rsidRPr="00EC4E0A">
        <w:rPr>
          <w:rFonts w:ascii="Times New Roman" w:eastAsia="AdvPS40668" w:hAnsi="Times New Roman" w:cs="Times New Roman"/>
          <w:i/>
          <w:lang w:eastAsia="nl-NL"/>
        </w:rPr>
        <w:t>voluntary networks</w:t>
      </w:r>
      <w:r w:rsidR="00CF26E9" w:rsidRPr="00EC4E0A">
        <w:rPr>
          <w:rFonts w:ascii="Times New Roman" w:eastAsia="AdvPS40668" w:hAnsi="Times New Roman" w:cs="Times New Roman"/>
          <w:lang w:eastAsia="nl-NL"/>
        </w:rPr>
        <w:t xml:space="preserve"> to enable them to increase their effectivity, efficiency and legitimacy. On the other hand, governments have sought to bring schools together to form networks in order to achieve policy goals and, in that process, have even introduced </w:t>
      </w:r>
      <w:r w:rsidR="00CF26E9" w:rsidRPr="00EC4E0A">
        <w:rPr>
          <w:rFonts w:ascii="Times New Roman" w:eastAsia="AdvPS40668" w:hAnsi="Times New Roman" w:cs="Times New Roman"/>
          <w:i/>
          <w:lang w:eastAsia="nl-NL"/>
        </w:rPr>
        <w:t>mandatory network cooperation</w:t>
      </w:r>
      <w:r w:rsidR="00CF26E9" w:rsidRPr="00EC4E0A">
        <w:rPr>
          <w:rFonts w:ascii="Times New Roman" w:eastAsia="AdvPS40668" w:hAnsi="Times New Roman" w:cs="Times New Roman"/>
          <w:lang w:eastAsia="nl-NL"/>
        </w:rPr>
        <w:t xml:space="preserve"> with sometimes a set of prescribed network outcomes</w:t>
      </w:r>
      <w:r w:rsidR="00CF26E9" w:rsidRPr="00EC4E0A">
        <w:rPr>
          <w:rFonts w:ascii="Times New Roman" w:eastAsia="AdvPS40668" w:hAnsi="Times New Roman" w:cs="Times New Roman"/>
          <w:i/>
          <w:lang w:eastAsia="nl-NL"/>
        </w:rPr>
        <w:t>.</w:t>
      </w:r>
    </w:p>
    <w:p w14:paraId="22567FBE" w14:textId="77777777" w:rsidR="00EF75E1" w:rsidRPr="00EC4E0A" w:rsidRDefault="00EF75E1">
      <w:pPr>
        <w:autoSpaceDE w:val="0"/>
        <w:autoSpaceDN w:val="0"/>
        <w:adjustRightInd w:val="0"/>
        <w:spacing w:after="0" w:line="240" w:lineRule="auto"/>
        <w:jc w:val="both"/>
        <w:rPr>
          <w:rFonts w:ascii="Times New Roman" w:hAnsi="Times New Roman" w:cs="Times New Roman"/>
        </w:rPr>
      </w:pPr>
    </w:p>
    <w:p w14:paraId="6B6F702A" w14:textId="77777777" w:rsidR="009B5C15" w:rsidRPr="00EC4E0A" w:rsidRDefault="00E60C3B" w:rsidP="005D4B71">
      <w:pPr>
        <w:autoSpaceDE w:val="0"/>
        <w:autoSpaceDN w:val="0"/>
        <w:adjustRightInd w:val="0"/>
        <w:spacing w:after="0" w:line="240" w:lineRule="auto"/>
        <w:jc w:val="both"/>
        <w:rPr>
          <w:rFonts w:ascii="Times New Roman" w:eastAsia="Calibri" w:hAnsi="Times New Roman" w:cs="Times New Roman"/>
          <w:noProof/>
        </w:rPr>
      </w:pPr>
      <w:r w:rsidRPr="00EC4E0A">
        <w:rPr>
          <w:rFonts w:ascii="Times New Roman" w:hAnsi="Times New Roman" w:cs="Times New Roman"/>
          <w:shd w:val="clear" w:color="auto" w:fill="FFFFFF"/>
        </w:rPr>
        <w:t xml:space="preserve">Examples </w:t>
      </w:r>
      <w:r w:rsidR="00E0722D" w:rsidRPr="00EC4E0A">
        <w:rPr>
          <w:rFonts w:ascii="Times New Roman" w:hAnsi="Times New Roman" w:cs="Times New Roman"/>
          <w:shd w:val="clear" w:color="auto" w:fill="FFFFFF"/>
        </w:rPr>
        <w:t xml:space="preserve">of this </w:t>
      </w:r>
      <w:r w:rsidR="009B5C15" w:rsidRPr="00EC4E0A">
        <w:rPr>
          <w:rFonts w:ascii="Times New Roman" w:hAnsi="Times New Roman" w:cs="Times New Roman"/>
          <w:shd w:val="clear" w:color="auto" w:fill="FFFFFF"/>
        </w:rPr>
        <w:t xml:space="preserve">mandated </w:t>
      </w:r>
      <w:r w:rsidR="00E0722D" w:rsidRPr="00EC4E0A">
        <w:rPr>
          <w:rFonts w:ascii="Times New Roman" w:hAnsi="Times New Roman" w:cs="Times New Roman"/>
          <w:shd w:val="clear" w:color="auto" w:fill="FFFFFF"/>
        </w:rPr>
        <w:t xml:space="preserve">type of networking </w:t>
      </w:r>
      <w:r w:rsidR="009B5C15" w:rsidRPr="00EC4E0A">
        <w:rPr>
          <w:rFonts w:ascii="Times New Roman" w:hAnsi="Times New Roman" w:cs="Times New Roman"/>
          <w:shd w:val="clear" w:color="auto" w:fill="FFFFFF"/>
        </w:rPr>
        <w:t>can be found in the</w:t>
      </w:r>
      <w:r w:rsidR="00E0722D" w:rsidRPr="00EC4E0A">
        <w:rPr>
          <w:rFonts w:ascii="Times New Roman" w:hAnsi="Times New Roman" w:cs="Times New Roman"/>
          <w:shd w:val="clear" w:color="auto" w:fill="FFFFFF"/>
        </w:rPr>
        <w:t xml:space="preserve"> </w:t>
      </w:r>
      <w:r w:rsidR="009B5C15" w:rsidRPr="00EC4E0A">
        <w:rPr>
          <w:rFonts w:ascii="Times New Roman" w:hAnsi="Times New Roman" w:cs="Times New Roman"/>
          <w:shd w:val="clear" w:color="auto" w:fill="FFFFFF"/>
        </w:rPr>
        <w:t xml:space="preserve">Netherlands where mainstream schools and schools for special education are required to work together to provide inclusive education. </w:t>
      </w:r>
      <w:r w:rsidR="009B5C15" w:rsidRPr="00EC4E0A">
        <w:rPr>
          <w:rFonts w:ascii="Times New Roman" w:hAnsi="Times New Roman" w:cs="Times New Roman"/>
        </w:rPr>
        <w:t xml:space="preserve">In </w:t>
      </w:r>
      <w:r w:rsidRPr="00EC4E0A">
        <w:rPr>
          <w:rFonts w:ascii="Times New Roman" w:hAnsi="Times New Roman" w:cs="Times New Roman"/>
        </w:rPr>
        <w:t>Northern Ireland</w:t>
      </w:r>
      <w:r w:rsidR="00EC4E0A" w:rsidRPr="00EC4E0A">
        <w:rPr>
          <w:rFonts w:ascii="Times New Roman" w:hAnsi="Times New Roman" w:cs="Times New Roman"/>
        </w:rPr>
        <w:t>,</w:t>
      </w:r>
      <w:r w:rsidR="006A5707" w:rsidRPr="00EC4E0A">
        <w:rPr>
          <w:rFonts w:ascii="Times New Roman" w:hAnsi="Times New Roman" w:cs="Times New Roman"/>
        </w:rPr>
        <w:t xml:space="preserve"> </w:t>
      </w:r>
      <w:r w:rsidR="009B5C15" w:rsidRPr="00EC4E0A">
        <w:rPr>
          <w:rFonts w:ascii="Times New Roman" w:hAnsi="Times New Roman" w:cs="Times New Roman"/>
        </w:rPr>
        <w:t xml:space="preserve">voluntary </w:t>
      </w:r>
      <w:r w:rsidRPr="00EC4E0A">
        <w:rPr>
          <w:rFonts w:ascii="Times New Roman" w:hAnsi="Times New Roman" w:cs="Times New Roman"/>
        </w:rPr>
        <w:t xml:space="preserve">area learning communities are considered to be </w:t>
      </w:r>
      <w:r w:rsidRPr="00EC4E0A">
        <w:rPr>
          <w:rFonts w:ascii="Times New Roman" w:eastAsia="Calibri" w:hAnsi="Times New Roman" w:cs="Times New Roman"/>
          <w:noProof/>
        </w:rPr>
        <w:t>a valuable forum for planning and collaboration t</w:t>
      </w:r>
      <w:r w:rsidR="00E0722D" w:rsidRPr="00EC4E0A">
        <w:rPr>
          <w:rFonts w:ascii="Times New Roman" w:eastAsia="Calibri" w:hAnsi="Times New Roman" w:cs="Times New Roman"/>
          <w:noProof/>
        </w:rPr>
        <w:t>o meet the needs of pupils</w:t>
      </w:r>
      <w:r w:rsidR="00457F3E" w:rsidRPr="00EC4E0A">
        <w:rPr>
          <w:rFonts w:ascii="Times New Roman" w:eastAsia="Calibri" w:hAnsi="Times New Roman" w:cs="Times New Roman"/>
          <w:noProof/>
        </w:rPr>
        <w:t xml:space="preserve"> and offer a wide range of subjects</w:t>
      </w:r>
      <w:r w:rsidRPr="00EC4E0A">
        <w:rPr>
          <w:rFonts w:ascii="Times New Roman" w:eastAsia="Calibri" w:hAnsi="Times New Roman" w:cs="Times New Roman"/>
          <w:noProof/>
        </w:rPr>
        <w:t>.</w:t>
      </w:r>
      <w:r w:rsidR="0023512E" w:rsidRPr="00EC4E0A">
        <w:rPr>
          <w:rFonts w:ascii="Times New Roman" w:eastAsia="Calibri" w:hAnsi="Times New Roman" w:cs="Times New Roman"/>
          <w:noProof/>
        </w:rPr>
        <w:t xml:space="preserve"> </w:t>
      </w:r>
      <w:r w:rsidR="009B5C15" w:rsidRPr="00EC4E0A">
        <w:rPr>
          <w:rFonts w:ascii="Times New Roman" w:eastAsia="Calibri" w:hAnsi="Times New Roman" w:cs="Times New Roman"/>
          <w:noProof/>
        </w:rPr>
        <w:t>Both types of networks are at the core of ensuring a high quality education system and of coordinating educational improvement.</w:t>
      </w:r>
    </w:p>
    <w:p w14:paraId="2D2EFACA" w14:textId="77777777" w:rsidR="009B5C15" w:rsidRPr="00EC4E0A" w:rsidRDefault="009B5C15" w:rsidP="005D4B71">
      <w:pPr>
        <w:autoSpaceDE w:val="0"/>
        <w:autoSpaceDN w:val="0"/>
        <w:adjustRightInd w:val="0"/>
        <w:spacing w:after="0" w:line="240" w:lineRule="auto"/>
        <w:jc w:val="both"/>
        <w:rPr>
          <w:rFonts w:ascii="Times New Roman" w:eastAsia="Calibri" w:hAnsi="Times New Roman" w:cs="Times New Roman"/>
          <w:noProof/>
        </w:rPr>
      </w:pPr>
    </w:p>
    <w:p w14:paraId="7E57D0D9" w14:textId="77777777" w:rsidR="00F67CF4" w:rsidRPr="00EC4E0A" w:rsidRDefault="00E0722D">
      <w:pPr>
        <w:spacing w:after="0" w:line="240" w:lineRule="auto"/>
        <w:jc w:val="both"/>
        <w:rPr>
          <w:rFonts w:ascii="Times New Roman" w:hAnsi="Times New Roman" w:cs="Times New Roman"/>
          <w:shd w:val="clear" w:color="auto" w:fill="FFFFFF"/>
        </w:rPr>
      </w:pPr>
      <w:r w:rsidRPr="00EC4E0A">
        <w:rPr>
          <w:rFonts w:ascii="Times New Roman" w:hAnsi="Times New Roman" w:cs="Times New Roman"/>
          <w:shd w:val="clear" w:color="auto" w:fill="FFFFFF"/>
        </w:rPr>
        <w:t>Reliance</w:t>
      </w:r>
      <w:r w:rsidR="00E60C3B" w:rsidRPr="00EC4E0A">
        <w:rPr>
          <w:rFonts w:ascii="Times New Roman" w:hAnsi="Times New Roman" w:cs="Times New Roman"/>
          <w:shd w:val="clear" w:color="auto" w:fill="FFFFFF"/>
        </w:rPr>
        <w:t xml:space="preserve"> on collaboration between schools, or between schools and other service providers to coordinate education systems</w:t>
      </w:r>
      <w:r w:rsidR="0028761A" w:rsidRPr="00EC4E0A">
        <w:rPr>
          <w:rFonts w:ascii="Times New Roman" w:hAnsi="Times New Roman" w:cs="Times New Roman"/>
          <w:shd w:val="clear" w:color="auto" w:fill="FFFFFF"/>
        </w:rPr>
        <w:t>,</w:t>
      </w:r>
      <w:r w:rsidR="00E60C3B" w:rsidRPr="00EC4E0A">
        <w:rPr>
          <w:rFonts w:ascii="Times New Roman" w:hAnsi="Times New Roman" w:cs="Times New Roman"/>
          <w:shd w:val="clear" w:color="auto" w:fill="FFFFFF"/>
        </w:rPr>
        <w:t xml:space="preserve"> has far-reaching consequences for existing accountability structures</w:t>
      </w:r>
      <w:r w:rsidR="00580597" w:rsidRPr="00EC4E0A">
        <w:rPr>
          <w:rFonts w:ascii="Times New Roman" w:hAnsi="Times New Roman" w:cs="Times New Roman"/>
          <w:shd w:val="clear" w:color="auto" w:fill="FFFFFF"/>
        </w:rPr>
        <w:t xml:space="preserve">. Current </w:t>
      </w:r>
      <w:r w:rsidR="00043BCD" w:rsidRPr="00EC4E0A">
        <w:rPr>
          <w:rFonts w:ascii="Times New Roman" w:hAnsi="Times New Roman" w:cs="Times New Roman"/>
          <w:shd w:val="clear" w:color="auto" w:fill="FFFFFF"/>
        </w:rPr>
        <w:t xml:space="preserve">accountability </w:t>
      </w:r>
      <w:r w:rsidR="00580597" w:rsidRPr="00EC4E0A">
        <w:rPr>
          <w:rFonts w:ascii="Times New Roman" w:hAnsi="Times New Roman" w:cs="Times New Roman"/>
          <w:shd w:val="clear" w:color="auto" w:fill="FFFFFF"/>
        </w:rPr>
        <w:t xml:space="preserve">systems were </w:t>
      </w:r>
      <w:r w:rsidR="007D5488" w:rsidRPr="00EC4E0A">
        <w:rPr>
          <w:rFonts w:ascii="Times New Roman" w:hAnsi="Times New Roman" w:cs="Times New Roman"/>
          <w:shd w:val="clear" w:color="auto" w:fill="FFFFFF"/>
        </w:rPr>
        <w:t xml:space="preserve">primarily </w:t>
      </w:r>
      <w:r w:rsidR="00580597" w:rsidRPr="00EC4E0A">
        <w:rPr>
          <w:rFonts w:ascii="Times New Roman" w:hAnsi="Times New Roman" w:cs="Times New Roman"/>
          <w:shd w:val="clear" w:color="auto" w:fill="FFFFFF"/>
        </w:rPr>
        <w:t>developed to support hierarchical control of individual school quality by i</w:t>
      </w:r>
      <w:r w:rsidR="00E718C1" w:rsidRPr="00EC4E0A">
        <w:rPr>
          <w:rFonts w:ascii="Times New Roman" w:hAnsi="Times New Roman" w:cs="Times New Roman"/>
          <w:shd w:val="clear" w:color="auto" w:fill="FFFFFF"/>
        </w:rPr>
        <w:t>nspecting schools’ compliance with</w:t>
      </w:r>
      <w:r w:rsidR="00580597" w:rsidRPr="00EC4E0A">
        <w:rPr>
          <w:rFonts w:ascii="Times New Roman" w:hAnsi="Times New Roman" w:cs="Times New Roman"/>
          <w:shd w:val="clear" w:color="auto" w:fill="FFFFFF"/>
        </w:rPr>
        <w:t xml:space="preserve"> legislation or measuring their performance on a centralized framework through high-stakes testing </w:t>
      </w:r>
      <w:r w:rsidR="00A9521C" w:rsidRPr="00EC4E0A">
        <w:rPr>
          <w:rFonts w:ascii="Times New Roman" w:hAnsi="Times New Roman" w:cs="Times New Roman"/>
          <w:shd w:val="clear" w:color="auto" w:fill="FFFFFF"/>
        </w:rPr>
        <w:t>(OECD, 2013</w:t>
      </w:r>
      <w:r w:rsidR="00733F9F" w:rsidRPr="00EC4E0A">
        <w:rPr>
          <w:rFonts w:ascii="Times New Roman" w:hAnsi="Times New Roman" w:cs="Times New Roman"/>
          <w:shd w:val="clear" w:color="auto" w:fill="FFFFFF"/>
        </w:rPr>
        <w:t>).</w:t>
      </w:r>
      <w:r w:rsidR="00580597" w:rsidRPr="00EC4E0A">
        <w:rPr>
          <w:rFonts w:ascii="Times New Roman" w:hAnsi="Times New Roman" w:cs="Times New Roman"/>
          <w:shd w:val="clear" w:color="auto" w:fill="FFFFFF"/>
        </w:rPr>
        <w:t xml:space="preserve"> </w:t>
      </w:r>
      <w:r w:rsidR="00733F9F" w:rsidRPr="00EC4E0A">
        <w:rPr>
          <w:rFonts w:ascii="Times New Roman" w:hAnsi="Times New Roman" w:cs="Times New Roman"/>
          <w:shd w:val="clear" w:color="auto" w:fill="FFFFFF"/>
        </w:rPr>
        <w:t xml:space="preserve">This type of accountability of individual schools </w:t>
      </w:r>
      <w:r w:rsidR="007D5488" w:rsidRPr="00EC4E0A">
        <w:rPr>
          <w:rFonts w:ascii="Times New Roman" w:hAnsi="Times New Roman" w:cs="Times New Roman"/>
          <w:shd w:val="clear" w:color="auto" w:fill="FFFFFF"/>
        </w:rPr>
        <w:t>arguably contradicts</w:t>
      </w:r>
      <w:r w:rsidR="00E60C3B" w:rsidRPr="00EC4E0A">
        <w:rPr>
          <w:rFonts w:ascii="Times New Roman" w:hAnsi="Times New Roman" w:cs="Times New Roman"/>
          <w:shd w:val="clear" w:color="auto" w:fill="FFFFFF"/>
        </w:rPr>
        <w:t xml:space="preserve"> the very core of network governanc</w:t>
      </w:r>
      <w:r w:rsidR="00733F9F" w:rsidRPr="00EC4E0A">
        <w:rPr>
          <w:rFonts w:ascii="Times New Roman" w:hAnsi="Times New Roman" w:cs="Times New Roman"/>
          <w:shd w:val="clear" w:color="auto" w:fill="FFFFFF"/>
        </w:rPr>
        <w:t>e</w:t>
      </w:r>
      <w:r w:rsidR="00580597" w:rsidRPr="00EC4E0A">
        <w:rPr>
          <w:rFonts w:ascii="Times New Roman" w:hAnsi="Times New Roman" w:cs="Times New Roman"/>
          <w:shd w:val="clear" w:color="auto" w:fill="FFFFFF"/>
        </w:rPr>
        <w:t xml:space="preserve"> as </w:t>
      </w:r>
      <w:r w:rsidR="00457F3E" w:rsidRPr="00EC4E0A">
        <w:rPr>
          <w:rFonts w:ascii="Times New Roman" w:hAnsi="Times New Roman" w:cs="Times New Roman"/>
          <w:shd w:val="clear" w:color="auto" w:fill="FFFFFF"/>
        </w:rPr>
        <w:t>it</w:t>
      </w:r>
      <w:r w:rsidR="00580597" w:rsidRPr="00EC4E0A">
        <w:rPr>
          <w:rFonts w:ascii="Times New Roman" w:hAnsi="Times New Roman" w:cs="Times New Roman"/>
          <w:shd w:val="clear" w:color="auto" w:fill="FFFFFF"/>
        </w:rPr>
        <w:t xml:space="preserve"> discount</w:t>
      </w:r>
      <w:r w:rsidR="00457F3E" w:rsidRPr="00EC4E0A">
        <w:rPr>
          <w:rFonts w:ascii="Times New Roman" w:hAnsi="Times New Roman" w:cs="Times New Roman"/>
          <w:shd w:val="clear" w:color="auto" w:fill="FFFFFF"/>
        </w:rPr>
        <w:t>s</w:t>
      </w:r>
      <w:r w:rsidR="00580597" w:rsidRPr="00EC4E0A">
        <w:rPr>
          <w:rFonts w:ascii="Times New Roman" w:hAnsi="Times New Roman" w:cs="Times New Roman"/>
          <w:shd w:val="clear" w:color="auto" w:fill="FFFFFF"/>
        </w:rPr>
        <w:t xml:space="preserve"> the fact that collaboration involves lateral relationships which are built on non-hierarchical structures, often outside of central government</w:t>
      </w:r>
      <w:r w:rsidR="00E718C1" w:rsidRPr="00EC4E0A">
        <w:rPr>
          <w:rFonts w:ascii="Times New Roman" w:hAnsi="Times New Roman" w:cs="Times New Roman"/>
          <w:shd w:val="clear" w:color="auto" w:fill="FFFFFF"/>
        </w:rPr>
        <w:t xml:space="preserve"> control</w:t>
      </w:r>
      <w:r w:rsidR="00580597" w:rsidRPr="00EC4E0A">
        <w:rPr>
          <w:rFonts w:ascii="Times New Roman" w:hAnsi="Times New Roman" w:cs="Times New Roman"/>
          <w:shd w:val="clear" w:color="auto" w:fill="FFFFFF"/>
        </w:rPr>
        <w:t xml:space="preserve"> </w:t>
      </w:r>
      <w:r w:rsidR="00E60C3B" w:rsidRPr="00EC4E0A">
        <w:rPr>
          <w:rFonts w:ascii="Times New Roman" w:hAnsi="Times New Roman" w:cs="Times New Roman"/>
          <w:shd w:val="clear" w:color="auto" w:fill="FFFFFF"/>
          <w:lang w:val="en-US"/>
        </w:rPr>
        <w:t>(</w:t>
      </w:r>
      <w:proofErr w:type="gramStart"/>
      <w:r w:rsidR="00E60C3B" w:rsidRPr="00EC4E0A">
        <w:rPr>
          <w:rFonts w:ascii="Times New Roman" w:hAnsi="Times New Roman" w:cs="Times New Roman"/>
          <w:shd w:val="clear" w:color="auto" w:fill="FFFFFF"/>
          <w:lang w:val="en-US"/>
        </w:rPr>
        <w:t>e.g.</w:t>
      </w:r>
      <w:proofErr w:type="gramEnd"/>
      <w:r w:rsidR="00E60C3B" w:rsidRPr="00EC4E0A">
        <w:rPr>
          <w:rFonts w:ascii="Times New Roman" w:hAnsi="Times New Roman" w:cs="Times New Roman"/>
          <w:shd w:val="clear" w:color="auto" w:fill="FFFFFF"/>
          <w:lang w:val="en-US"/>
        </w:rPr>
        <w:t xml:space="preserve"> </w:t>
      </w:r>
      <w:proofErr w:type="spellStart"/>
      <w:r w:rsidR="00E60C3B" w:rsidRPr="00EC4E0A">
        <w:rPr>
          <w:rFonts w:ascii="Times New Roman" w:hAnsi="Times New Roman" w:cs="Times New Roman"/>
          <w:shd w:val="clear" w:color="auto" w:fill="FFFFFF"/>
          <w:lang w:val="en-US"/>
        </w:rPr>
        <w:t>Bovens</w:t>
      </w:r>
      <w:proofErr w:type="spellEnd"/>
      <w:r w:rsidR="00E60C3B" w:rsidRPr="00EC4E0A">
        <w:rPr>
          <w:rFonts w:ascii="Times New Roman" w:hAnsi="Times New Roman" w:cs="Times New Roman"/>
          <w:shd w:val="clear" w:color="auto" w:fill="FFFFFF"/>
          <w:lang w:val="en-US"/>
        </w:rPr>
        <w:t xml:space="preserve"> et al, 2008; </w:t>
      </w:r>
      <w:proofErr w:type="spellStart"/>
      <w:r w:rsidR="00E60C3B" w:rsidRPr="00EC4E0A">
        <w:rPr>
          <w:rFonts w:ascii="Times New Roman" w:hAnsi="Times New Roman" w:cs="Times New Roman"/>
          <w:shd w:val="clear" w:color="auto" w:fill="FFFFFF"/>
          <w:lang w:val="en-US"/>
        </w:rPr>
        <w:t>Hooge</w:t>
      </w:r>
      <w:proofErr w:type="spellEnd"/>
      <w:r w:rsidR="00E60C3B" w:rsidRPr="00EC4E0A">
        <w:rPr>
          <w:rFonts w:ascii="Times New Roman" w:hAnsi="Times New Roman" w:cs="Times New Roman"/>
          <w:shd w:val="clear" w:color="auto" w:fill="FFFFFF"/>
          <w:lang w:val="en-US"/>
        </w:rPr>
        <w:t xml:space="preserve"> et al, 201</w:t>
      </w:r>
      <w:r w:rsidR="00E9571E" w:rsidRPr="00EC4E0A">
        <w:rPr>
          <w:rFonts w:ascii="Times New Roman" w:hAnsi="Times New Roman" w:cs="Times New Roman"/>
          <w:shd w:val="clear" w:color="auto" w:fill="FFFFFF"/>
          <w:lang w:val="en-US"/>
        </w:rPr>
        <w:t>2</w:t>
      </w:r>
      <w:r w:rsidR="00E60C3B" w:rsidRPr="00EC4E0A">
        <w:rPr>
          <w:rFonts w:ascii="Times New Roman" w:hAnsi="Times New Roman" w:cs="Times New Roman"/>
          <w:shd w:val="clear" w:color="auto" w:fill="FFFFFF"/>
          <w:lang w:val="en-US"/>
        </w:rPr>
        <w:t>)</w:t>
      </w:r>
      <w:r w:rsidR="00733F9F" w:rsidRPr="00EC4E0A">
        <w:rPr>
          <w:rFonts w:ascii="Times New Roman" w:hAnsi="Times New Roman" w:cs="Times New Roman"/>
          <w:shd w:val="clear" w:color="auto" w:fill="FFFFFF"/>
          <w:lang w:val="en-US"/>
        </w:rPr>
        <w:t xml:space="preserve">. </w:t>
      </w:r>
      <w:r w:rsidR="00E56869" w:rsidRPr="00EC4E0A">
        <w:rPr>
          <w:rFonts w:ascii="Times New Roman" w:hAnsi="Times New Roman" w:cs="Times New Roman"/>
          <w:shd w:val="clear" w:color="auto" w:fill="FFFFFF"/>
        </w:rPr>
        <w:t xml:space="preserve">Centralized accountability arrangements of individual organizations may even be counterproductive to the aims and purposes of network governance, as the emphasis on individual schools’ performance targets gets in the way of them working together and may hinder cross-cutting work. </w:t>
      </w:r>
      <w:r w:rsidR="00F8308D" w:rsidRPr="00EC4E0A">
        <w:rPr>
          <w:rFonts w:ascii="Times New Roman" w:hAnsi="Times New Roman" w:cs="Times New Roman"/>
          <w:shd w:val="clear" w:color="auto" w:fill="FFFFFF"/>
        </w:rPr>
        <w:t xml:space="preserve">If governance in education shifts to more localized network governance this is likely to have implications for the way </w:t>
      </w:r>
      <w:r w:rsidR="00457F3E" w:rsidRPr="00EC4E0A">
        <w:rPr>
          <w:rFonts w:ascii="Times New Roman" w:hAnsi="Times New Roman" w:cs="Times New Roman"/>
          <w:shd w:val="clear" w:color="auto" w:fill="FFFFFF"/>
        </w:rPr>
        <w:t>schools are held to account</w:t>
      </w:r>
      <w:r w:rsidR="00F67CF4" w:rsidRPr="00EC4E0A">
        <w:rPr>
          <w:rFonts w:ascii="Times New Roman" w:hAnsi="Times New Roman" w:cs="Times New Roman"/>
          <w:shd w:val="clear" w:color="auto" w:fill="FFFFFF"/>
        </w:rPr>
        <w:t xml:space="preserve">; external accountability needs to move </w:t>
      </w:r>
      <w:r w:rsidR="00F67CF4" w:rsidRPr="00EC4E0A">
        <w:rPr>
          <w:rFonts w:ascii="Times New Roman" w:hAnsi="Times New Roman" w:cs="Times New Roman"/>
        </w:rPr>
        <w:t>away from centralized approaches to quality control, to more agile and contextual methods of evaluation</w:t>
      </w:r>
      <w:r w:rsidR="00930D1E" w:rsidRPr="00EC4E0A">
        <w:rPr>
          <w:rFonts w:ascii="Times New Roman" w:hAnsi="Times New Roman" w:cs="Times New Roman"/>
        </w:rPr>
        <w:t>.</w:t>
      </w:r>
    </w:p>
    <w:p w14:paraId="09F42140" w14:textId="77777777" w:rsidR="00F67CF4" w:rsidRPr="00EC4E0A" w:rsidRDefault="00F67CF4" w:rsidP="00E56869">
      <w:pPr>
        <w:spacing w:after="0" w:line="240" w:lineRule="auto"/>
        <w:jc w:val="both"/>
        <w:rPr>
          <w:rFonts w:ascii="Times New Roman" w:hAnsi="Times New Roman" w:cs="Times New Roman"/>
          <w:shd w:val="clear" w:color="auto" w:fill="FFFFFF"/>
        </w:rPr>
      </w:pPr>
    </w:p>
    <w:p w14:paraId="75AC5702" w14:textId="77777777" w:rsidR="000C7129" w:rsidRPr="00EC4E0A" w:rsidRDefault="00457F3E" w:rsidP="00E56869">
      <w:pPr>
        <w:spacing w:after="0" w:line="240" w:lineRule="auto"/>
        <w:jc w:val="both"/>
        <w:rPr>
          <w:rFonts w:ascii="Times New Roman" w:hAnsi="Times New Roman" w:cs="Times New Roman"/>
          <w:i/>
        </w:rPr>
      </w:pPr>
      <w:r w:rsidRPr="00EC4E0A">
        <w:rPr>
          <w:rFonts w:ascii="Times New Roman" w:hAnsi="Times New Roman" w:cs="Times New Roman"/>
          <w:shd w:val="clear" w:color="auto" w:fill="FFFFFF"/>
        </w:rPr>
        <w:t xml:space="preserve">This paper </w:t>
      </w:r>
      <w:r w:rsidR="0028761A" w:rsidRPr="00EC4E0A">
        <w:rPr>
          <w:rFonts w:ascii="Times New Roman" w:hAnsi="Times New Roman" w:cs="Times New Roman"/>
          <w:shd w:val="clear" w:color="auto" w:fill="FFFFFF"/>
        </w:rPr>
        <w:t xml:space="preserve">specifically </w:t>
      </w:r>
      <w:r w:rsidRPr="00EC4E0A">
        <w:rPr>
          <w:rFonts w:ascii="Times New Roman" w:hAnsi="Times New Roman" w:cs="Times New Roman"/>
          <w:shd w:val="clear" w:color="auto" w:fill="FFFFFF"/>
        </w:rPr>
        <w:t>looks at the accountability of educational networks through inspections</w:t>
      </w:r>
      <w:r w:rsidR="001036ED" w:rsidRPr="00EC4E0A">
        <w:rPr>
          <w:rFonts w:ascii="Times New Roman" w:hAnsi="Times New Roman" w:cs="Times New Roman"/>
          <w:shd w:val="clear" w:color="auto" w:fill="FFFFFF"/>
        </w:rPr>
        <w:t xml:space="preserve"> to understand the types of approaches that may support the development of networks and explore the conditions under which such inspections are effective. Given the lack of evidence in this area, this paper seeks to contribute to further theory development on external inspections of networks. </w:t>
      </w:r>
      <w:r w:rsidRPr="00EC4E0A">
        <w:rPr>
          <w:rFonts w:ascii="Times New Roman" w:hAnsi="Times New Roman" w:cs="Times New Roman"/>
          <w:shd w:val="clear" w:color="auto" w:fill="FFFFFF"/>
        </w:rPr>
        <w:t>We present four cases of Inspectorates of Education (</w:t>
      </w:r>
      <w:r w:rsidRPr="00EC4E0A">
        <w:rPr>
          <w:rFonts w:ascii="Times New Roman" w:hAnsi="Times New Roman" w:cs="Times New Roman"/>
        </w:rPr>
        <w:t>England, the Netherlands, Bulgaria, and Northern Ireland</w:t>
      </w:r>
      <w:r w:rsidRPr="00EC4E0A">
        <w:rPr>
          <w:rFonts w:ascii="Times New Roman" w:hAnsi="Times New Roman" w:cs="Times New Roman"/>
          <w:shd w:val="clear" w:color="auto" w:fill="FFFFFF"/>
        </w:rPr>
        <w:t xml:space="preserve">) that have reconsidered their </w:t>
      </w:r>
      <w:r w:rsidR="00580597" w:rsidRPr="00EC4E0A">
        <w:rPr>
          <w:rFonts w:ascii="Times New Roman" w:hAnsi="Times New Roman" w:cs="Times New Roman"/>
          <w:shd w:val="clear" w:color="auto" w:fill="FFFFFF"/>
        </w:rPr>
        <w:t>roles and ways of working in the context of network governance</w:t>
      </w:r>
      <w:r w:rsidRPr="00EC4E0A">
        <w:rPr>
          <w:rFonts w:ascii="Times New Roman" w:hAnsi="Times New Roman" w:cs="Times New Roman"/>
          <w:shd w:val="clear" w:color="auto" w:fill="FFFFFF"/>
        </w:rPr>
        <w:t xml:space="preserve">, answering the </w:t>
      </w:r>
      <w:r w:rsidR="00E56869" w:rsidRPr="00EC4E0A">
        <w:rPr>
          <w:rFonts w:ascii="Times New Roman" w:hAnsi="Times New Roman" w:cs="Times New Roman"/>
        </w:rPr>
        <w:t>following research question:</w:t>
      </w:r>
      <w:r w:rsidR="00E56869" w:rsidRPr="00EC4E0A">
        <w:rPr>
          <w:rFonts w:ascii="Times New Roman" w:hAnsi="Times New Roman" w:cs="Times New Roman"/>
          <w:i/>
        </w:rPr>
        <w:t xml:space="preserve"> </w:t>
      </w:r>
    </w:p>
    <w:p w14:paraId="6F92E1DB" w14:textId="77777777" w:rsidR="000C7129" w:rsidRPr="00EC4E0A" w:rsidRDefault="00457F3E" w:rsidP="004320AE">
      <w:pPr>
        <w:spacing w:after="0" w:line="240" w:lineRule="auto"/>
        <w:jc w:val="both"/>
        <w:rPr>
          <w:rFonts w:ascii="Times New Roman" w:hAnsi="Times New Roman" w:cs="Times New Roman"/>
          <w:i/>
        </w:rPr>
      </w:pPr>
      <w:r w:rsidRPr="00EC4E0A">
        <w:rPr>
          <w:rFonts w:ascii="Times New Roman" w:hAnsi="Times New Roman" w:cs="Times New Roman"/>
          <w:i/>
        </w:rPr>
        <w:t xml:space="preserve">How are educational networks inspected, and what </w:t>
      </w:r>
      <w:r w:rsidR="00402FA0" w:rsidRPr="00EC4E0A">
        <w:rPr>
          <w:rFonts w:ascii="Times New Roman" w:hAnsi="Times New Roman" w:cs="Times New Roman"/>
          <w:i/>
        </w:rPr>
        <w:t xml:space="preserve">are the conditions for their impact </w:t>
      </w:r>
      <w:r w:rsidRPr="00EC4E0A">
        <w:rPr>
          <w:rFonts w:ascii="Times New Roman" w:hAnsi="Times New Roman" w:cs="Times New Roman"/>
          <w:i/>
        </w:rPr>
        <w:t>on the functioning and performance of networks?</w:t>
      </w:r>
    </w:p>
    <w:p w14:paraId="70EF91C1" w14:textId="77777777" w:rsidR="00172781" w:rsidRPr="00EC4E0A" w:rsidRDefault="000C7129" w:rsidP="004320AE">
      <w:pPr>
        <w:spacing w:after="0" w:line="240" w:lineRule="auto"/>
        <w:jc w:val="both"/>
        <w:rPr>
          <w:rFonts w:ascii="Times New Roman" w:hAnsi="Times New Roman" w:cs="Times New Roman"/>
        </w:rPr>
      </w:pPr>
      <w:r w:rsidRPr="00EC4E0A">
        <w:rPr>
          <w:rFonts w:ascii="Times New Roman" w:hAnsi="Times New Roman" w:cs="Times New Roman"/>
        </w:rPr>
        <w:t xml:space="preserve"> </w:t>
      </w:r>
    </w:p>
    <w:p w14:paraId="31B79B6A" w14:textId="77777777" w:rsidR="00DB6C6C" w:rsidRPr="00EC4E0A" w:rsidRDefault="00DB6C6C" w:rsidP="007724D8">
      <w:pPr>
        <w:pStyle w:val="Balk1"/>
      </w:pPr>
      <w:r w:rsidRPr="00EC4E0A">
        <w:t>Conceptual framework</w:t>
      </w:r>
    </w:p>
    <w:p w14:paraId="6BD2068D" w14:textId="77777777" w:rsidR="00CF26E9" w:rsidRPr="00EC4E0A" w:rsidRDefault="00CF26E9" w:rsidP="00CF26E9">
      <w:pPr>
        <w:spacing w:after="0" w:line="240" w:lineRule="auto"/>
        <w:jc w:val="both"/>
        <w:rPr>
          <w:rFonts w:ascii="Times New Roman" w:hAnsi="Times New Roman" w:cs="Times New Roman"/>
        </w:rPr>
      </w:pPr>
      <w:r w:rsidRPr="00EC4E0A">
        <w:rPr>
          <w:rFonts w:ascii="Times New Roman" w:hAnsi="Times New Roman" w:cs="Times New Roman"/>
        </w:rPr>
        <w:t xml:space="preserve">Our conceptual framework draws on the literature on </w:t>
      </w:r>
      <w:r w:rsidR="00043BCD" w:rsidRPr="00EC4E0A">
        <w:rPr>
          <w:rFonts w:ascii="Times New Roman" w:hAnsi="Times New Roman" w:cs="Times New Roman"/>
        </w:rPr>
        <w:t>inter-</w:t>
      </w:r>
      <w:r w:rsidRPr="00EC4E0A">
        <w:rPr>
          <w:rFonts w:ascii="Times New Roman" w:hAnsi="Times New Roman" w:cs="Times New Roman"/>
        </w:rPr>
        <w:t>organizational networks</w:t>
      </w:r>
      <w:r w:rsidR="00EC4E0A" w:rsidRPr="00EC4E0A">
        <w:rPr>
          <w:rFonts w:ascii="Times New Roman" w:hAnsi="Times New Roman" w:cs="Times New Roman"/>
        </w:rPr>
        <w:t xml:space="preserve"> to understand the structure and outcomes of networks and how inspections can improve these. </w:t>
      </w:r>
      <w:r w:rsidRPr="00EC4E0A">
        <w:rPr>
          <w:rFonts w:ascii="Times New Roman" w:hAnsi="Times New Roman" w:cs="Times New Roman"/>
        </w:rPr>
        <w:t xml:space="preserve">Jones and Van de Ven (2013, </w:t>
      </w:r>
      <w:proofErr w:type="spellStart"/>
      <w:r w:rsidRPr="00EC4E0A">
        <w:rPr>
          <w:rFonts w:ascii="Times New Roman" w:hAnsi="Times New Roman" w:cs="Times New Roman"/>
        </w:rPr>
        <w:t>p.123</w:t>
      </w:r>
      <w:proofErr w:type="spellEnd"/>
      <w:r w:rsidRPr="00EC4E0A">
        <w:rPr>
          <w:rFonts w:ascii="Times New Roman" w:hAnsi="Times New Roman" w:cs="Times New Roman"/>
        </w:rPr>
        <w:t xml:space="preserve">) define such networks as ‘a set of organizations related through common affiliations or through exchange </w:t>
      </w:r>
      <w:proofErr w:type="gramStart"/>
      <w:r w:rsidRPr="00EC4E0A">
        <w:rPr>
          <w:rFonts w:ascii="Times New Roman" w:hAnsi="Times New Roman" w:cs="Times New Roman"/>
        </w:rPr>
        <w:t>relations’</w:t>
      </w:r>
      <w:proofErr w:type="gramEnd"/>
      <w:r w:rsidRPr="00EC4E0A">
        <w:rPr>
          <w:rFonts w:ascii="Times New Roman" w:hAnsi="Times New Roman" w:cs="Times New Roman"/>
        </w:rPr>
        <w:t xml:space="preserve">. Here we are interested in what </w:t>
      </w:r>
      <w:r w:rsidR="00043BCD" w:rsidRPr="00EC4E0A">
        <w:rPr>
          <w:rFonts w:ascii="Times New Roman" w:hAnsi="Times New Roman" w:cs="Times New Roman"/>
        </w:rPr>
        <w:t>they call</w:t>
      </w:r>
      <w:r w:rsidRPr="00EC4E0A">
        <w:rPr>
          <w:rFonts w:ascii="Times New Roman" w:hAnsi="Times New Roman" w:cs="Times New Roman"/>
        </w:rPr>
        <w:t xml:space="preserve"> ‘human services networks’ of education and welfare in communities, and particularly (mandated/contracted) networks of schools and other service providers, including parents and students.</w:t>
      </w:r>
    </w:p>
    <w:p w14:paraId="73522F47" w14:textId="77777777" w:rsidR="00A90331" w:rsidRPr="00EC4E0A" w:rsidRDefault="00CF26E9" w:rsidP="00CF26E9">
      <w:pPr>
        <w:autoSpaceDE w:val="0"/>
        <w:autoSpaceDN w:val="0"/>
        <w:adjustRightInd w:val="0"/>
        <w:spacing w:after="0" w:line="240" w:lineRule="auto"/>
        <w:jc w:val="both"/>
        <w:rPr>
          <w:rFonts w:ascii="Times New Roman" w:eastAsia="AdvPS40668" w:hAnsi="Times New Roman" w:cs="Times New Roman"/>
          <w:lang w:val="en-US" w:eastAsia="nl-NL"/>
        </w:rPr>
      </w:pPr>
      <w:proofErr w:type="spellStart"/>
      <w:r w:rsidRPr="00EC4E0A">
        <w:rPr>
          <w:rFonts w:ascii="Times New Roman" w:eastAsia="AdvPS40668" w:hAnsi="Times New Roman" w:cs="Times New Roman"/>
          <w:lang w:val="en-US" w:eastAsia="nl-NL"/>
        </w:rPr>
        <w:t>Kenis</w:t>
      </w:r>
      <w:proofErr w:type="spellEnd"/>
      <w:r w:rsidRPr="00EC4E0A">
        <w:rPr>
          <w:rFonts w:ascii="Times New Roman" w:eastAsia="AdvPS40668" w:hAnsi="Times New Roman" w:cs="Times New Roman"/>
          <w:lang w:val="en-US" w:eastAsia="nl-NL"/>
        </w:rPr>
        <w:t xml:space="preserve"> and </w:t>
      </w:r>
      <w:proofErr w:type="spellStart"/>
      <w:r w:rsidRPr="00EC4E0A">
        <w:rPr>
          <w:rFonts w:ascii="Times New Roman" w:eastAsia="AdvPS40668" w:hAnsi="Times New Roman" w:cs="Times New Roman"/>
          <w:lang w:val="en-US" w:eastAsia="nl-NL"/>
        </w:rPr>
        <w:t>Provan</w:t>
      </w:r>
      <w:proofErr w:type="spellEnd"/>
      <w:r w:rsidRPr="00EC4E0A">
        <w:rPr>
          <w:rFonts w:ascii="Times New Roman" w:eastAsia="AdvPS40668" w:hAnsi="Times New Roman" w:cs="Times New Roman"/>
          <w:lang w:val="en-US" w:eastAsia="nl-NL"/>
        </w:rPr>
        <w:t xml:space="preserve"> (2006) and Hu et al (2015) explain how most research on organizational networks can be broadly characterized</w:t>
      </w:r>
      <w:r w:rsidR="00043BCD" w:rsidRPr="00EC4E0A">
        <w:rPr>
          <w:rFonts w:ascii="Times New Roman" w:eastAsia="AdvPS40668" w:hAnsi="Times New Roman" w:cs="Times New Roman"/>
          <w:lang w:val="en-US" w:eastAsia="nl-NL"/>
        </w:rPr>
        <w:t xml:space="preserve"> by two basic approaches: the ‘network analytical’ approach and the ‘network as a form of governance</w:t>
      </w:r>
      <w:r w:rsidRPr="00EC4E0A">
        <w:rPr>
          <w:rFonts w:ascii="Times New Roman" w:eastAsia="AdvPS40668" w:hAnsi="Times New Roman" w:cs="Times New Roman"/>
          <w:lang w:val="en-US" w:eastAsia="nl-NL"/>
        </w:rPr>
        <w:t>’ approach. Network analytical approaches focus mainly on micro-level, egocentric aspects of networks, using concepts such as density, centrality, and structural holes to understand relational configurations and how these configurations relate to certain outcomes</w:t>
      </w:r>
      <w:r w:rsidR="00043BCD" w:rsidRPr="00EC4E0A">
        <w:rPr>
          <w:rFonts w:ascii="Times New Roman" w:eastAsia="AdvPS40668" w:hAnsi="Times New Roman" w:cs="Times New Roman"/>
          <w:lang w:val="en-US" w:eastAsia="nl-NL"/>
        </w:rPr>
        <w:t>.</w:t>
      </w:r>
      <w:r w:rsidR="00A90331" w:rsidRPr="00EC4E0A">
        <w:rPr>
          <w:rFonts w:ascii="Times New Roman" w:eastAsia="AdvPS40668" w:hAnsi="Times New Roman" w:cs="Times New Roman"/>
          <w:lang w:val="en-US" w:eastAsia="nl-NL"/>
        </w:rPr>
        <w:t xml:space="preserve"> Education scholars (</w:t>
      </w:r>
      <w:proofErr w:type="gramStart"/>
      <w:r w:rsidR="00A90331" w:rsidRPr="00EC4E0A">
        <w:rPr>
          <w:rFonts w:ascii="Times New Roman" w:eastAsia="AdvPS40668" w:hAnsi="Times New Roman" w:cs="Times New Roman"/>
          <w:lang w:val="en-US" w:eastAsia="nl-NL"/>
        </w:rPr>
        <w:t>e.g.</w:t>
      </w:r>
      <w:proofErr w:type="gramEnd"/>
      <w:r w:rsidR="00A90331" w:rsidRPr="00EC4E0A">
        <w:rPr>
          <w:rFonts w:ascii="Times New Roman" w:eastAsia="AdvPS40668" w:hAnsi="Times New Roman" w:cs="Times New Roman"/>
          <w:lang w:val="en-US" w:eastAsia="nl-NL"/>
        </w:rPr>
        <w:t xml:space="preserve"> Daly, </w:t>
      </w:r>
      <w:proofErr w:type="spellStart"/>
      <w:r w:rsidR="00A90331" w:rsidRPr="00EC4E0A">
        <w:rPr>
          <w:rFonts w:ascii="Times New Roman" w:eastAsia="AdvPS40668" w:hAnsi="Times New Roman" w:cs="Times New Roman"/>
          <w:lang w:val="en-US" w:eastAsia="nl-NL"/>
        </w:rPr>
        <w:t>Moolenaar</w:t>
      </w:r>
      <w:proofErr w:type="spellEnd"/>
      <w:r w:rsidR="00A90331" w:rsidRPr="00EC4E0A">
        <w:rPr>
          <w:rFonts w:ascii="Times New Roman" w:eastAsia="AdvPS40668" w:hAnsi="Times New Roman" w:cs="Times New Roman"/>
          <w:lang w:val="en-US" w:eastAsia="nl-NL"/>
        </w:rPr>
        <w:t>) have used these concepts to understand school staff networks and the type of structure and relationships that support or constrain school improvement.</w:t>
      </w:r>
    </w:p>
    <w:p w14:paraId="32ECB1E7" w14:textId="77777777" w:rsidR="00DD425E" w:rsidRPr="00EC4E0A" w:rsidRDefault="00043BCD" w:rsidP="00CF26E9">
      <w:pPr>
        <w:autoSpaceDE w:val="0"/>
        <w:autoSpaceDN w:val="0"/>
        <w:adjustRightInd w:val="0"/>
        <w:spacing w:after="0" w:line="240" w:lineRule="auto"/>
        <w:jc w:val="both"/>
        <w:rPr>
          <w:rFonts w:ascii="Times New Roman" w:eastAsia="AdvPS40668" w:hAnsi="Times New Roman" w:cs="Times New Roman"/>
          <w:lang w:val="en-US" w:eastAsia="nl-NL"/>
        </w:rPr>
      </w:pPr>
      <w:r w:rsidRPr="00EC4E0A">
        <w:rPr>
          <w:rFonts w:ascii="Times New Roman" w:eastAsia="AdvPS40668" w:hAnsi="Times New Roman" w:cs="Times New Roman"/>
          <w:lang w:val="en-US" w:eastAsia="nl-NL"/>
        </w:rPr>
        <w:lastRenderedPageBreak/>
        <w:t>In contrast, the ‘</w:t>
      </w:r>
      <w:r w:rsidR="00CF26E9" w:rsidRPr="00EC4E0A">
        <w:rPr>
          <w:rFonts w:ascii="Times New Roman" w:eastAsia="AdvPS40668" w:hAnsi="Times New Roman" w:cs="Times New Roman"/>
          <w:lang w:val="en-US" w:eastAsia="nl-NL"/>
        </w:rPr>
        <w:t>network as a form of governance’ treats the entire network as the unit of analysis, viewing the network as a mechanism of coordination, alternative to markets and hierarchical control (</w:t>
      </w:r>
      <w:proofErr w:type="gramStart"/>
      <w:r w:rsidR="00CF26E9" w:rsidRPr="00EC4E0A">
        <w:rPr>
          <w:rFonts w:ascii="Times New Roman" w:eastAsia="AdvPS40668" w:hAnsi="Times New Roman" w:cs="Times New Roman"/>
          <w:lang w:val="en-US" w:eastAsia="nl-NL"/>
        </w:rPr>
        <w:t>e.g.</w:t>
      </w:r>
      <w:proofErr w:type="gramEnd"/>
      <w:r w:rsidR="00CF26E9" w:rsidRPr="00EC4E0A">
        <w:rPr>
          <w:rFonts w:ascii="Times New Roman" w:eastAsia="AdvPS40668" w:hAnsi="Times New Roman" w:cs="Times New Roman"/>
          <w:lang w:val="en-US" w:eastAsia="nl-NL"/>
        </w:rPr>
        <w:t xml:space="preserve"> Meuleman, 2011). </w:t>
      </w:r>
      <w:r w:rsidR="00EC4E0A" w:rsidRPr="00EC4E0A">
        <w:rPr>
          <w:rFonts w:ascii="Times New Roman" w:eastAsia="AdvPS40668" w:hAnsi="Times New Roman" w:cs="Times New Roman"/>
          <w:lang w:val="en-US" w:eastAsia="nl-NL"/>
        </w:rPr>
        <w:t>N</w:t>
      </w:r>
      <w:r w:rsidR="00CF26E9" w:rsidRPr="00EC4E0A">
        <w:rPr>
          <w:rFonts w:ascii="Times New Roman" w:eastAsia="AdvPS40668" w:hAnsi="Times New Roman" w:cs="Times New Roman"/>
          <w:lang w:val="en-US" w:eastAsia="nl-NL"/>
        </w:rPr>
        <w:t xml:space="preserve">etworks </w:t>
      </w:r>
      <w:r w:rsidR="00EC4E0A" w:rsidRPr="00EC4E0A">
        <w:rPr>
          <w:rFonts w:ascii="Times New Roman" w:eastAsia="AdvPS40668" w:hAnsi="Times New Roman" w:cs="Times New Roman"/>
          <w:lang w:val="en-US" w:eastAsia="nl-NL"/>
        </w:rPr>
        <w:t xml:space="preserve">are treated </w:t>
      </w:r>
      <w:r w:rsidR="00CF26E9" w:rsidRPr="00EC4E0A">
        <w:rPr>
          <w:rFonts w:ascii="Times New Roman" w:eastAsia="AdvPS40668" w:hAnsi="Times New Roman" w:cs="Times New Roman"/>
          <w:lang w:val="en-US" w:eastAsia="nl-NL"/>
        </w:rPr>
        <w:t xml:space="preserve">as discrete forms of governance, characterizing them as having unique structural characteristics, modes of conflict resolution, and bases of legitimacy. </w:t>
      </w:r>
      <w:r w:rsidR="001036ED" w:rsidRPr="00EC4E0A">
        <w:rPr>
          <w:rFonts w:ascii="Times New Roman" w:eastAsia="AdvPS40668" w:hAnsi="Times New Roman" w:cs="Times New Roman"/>
          <w:lang w:val="en-US" w:eastAsia="nl-NL"/>
        </w:rPr>
        <w:t xml:space="preserve">Recent studies in education that fit this approach are for example </w:t>
      </w:r>
      <w:proofErr w:type="spellStart"/>
      <w:r w:rsidR="001036ED" w:rsidRPr="00EC4E0A">
        <w:rPr>
          <w:rFonts w:ascii="Times New Roman" w:eastAsia="AdvPS40668" w:hAnsi="Times New Roman" w:cs="Times New Roman"/>
          <w:lang w:val="en-US" w:eastAsia="nl-NL"/>
        </w:rPr>
        <w:t>Greany</w:t>
      </w:r>
      <w:proofErr w:type="spellEnd"/>
      <w:r w:rsidR="001036ED" w:rsidRPr="00EC4E0A">
        <w:rPr>
          <w:rFonts w:ascii="Times New Roman" w:eastAsia="AdvPS40668" w:hAnsi="Times New Roman" w:cs="Times New Roman"/>
          <w:lang w:val="en-US" w:eastAsia="nl-NL"/>
        </w:rPr>
        <w:t xml:space="preserve"> and </w:t>
      </w:r>
      <w:proofErr w:type="spellStart"/>
      <w:r w:rsidR="001036ED" w:rsidRPr="00EC4E0A">
        <w:rPr>
          <w:rFonts w:ascii="Times New Roman" w:eastAsia="AdvPS40668" w:hAnsi="Times New Roman" w:cs="Times New Roman"/>
          <w:lang w:val="en-US" w:eastAsia="nl-NL"/>
        </w:rPr>
        <w:t>Higham’s</w:t>
      </w:r>
      <w:proofErr w:type="spellEnd"/>
      <w:r w:rsidR="001036ED" w:rsidRPr="00EC4E0A">
        <w:rPr>
          <w:rFonts w:ascii="Times New Roman" w:eastAsia="AdvPS40668" w:hAnsi="Times New Roman" w:cs="Times New Roman"/>
          <w:lang w:val="en-US" w:eastAsia="nl-NL"/>
        </w:rPr>
        <w:t xml:space="preserve"> (2018) work on Multi-Academy Trusts in England and Hadfield and Ainscow’s (2018) study on regional school improvement consortia in Wales. </w:t>
      </w:r>
      <w:r w:rsidR="00CF26E9" w:rsidRPr="00EC4E0A">
        <w:rPr>
          <w:rFonts w:ascii="Times New Roman" w:eastAsia="AdvPS40668" w:hAnsi="Times New Roman" w:cs="Times New Roman"/>
          <w:lang w:val="en-US" w:eastAsia="nl-NL"/>
        </w:rPr>
        <w:t>The unit of analysis is not a node (ego) or a dyad to depict relational configurations, but the complete network</w:t>
      </w:r>
      <w:r w:rsidR="00DD425E" w:rsidRPr="00EC4E0A">
        <w:rPr>
          <w:rFonts w:ascii="Times New Roman" w:eastAsia="AdvPS40668" w:hAnsi="Times New Roman" w:cs="Times New Roman"/>
          <w:lang w:val="en-US" w:eastAsia="nl-NL"/>
        </w:rPr>
        <w:t>, or set of networks in a country</w:t>
      </w:r>
      <w:r w:rsidR="00CF26E9" w:rsidRPr="00EC4E0A">
        <w:rPr>
          <w:rFonts w:ascii="Times New Roman" w:eastAsia="AdvPS40668" w:hAnsi="Times New Roman" w:cs="Times New Roman"/>
          <w:lang w:val="en-US" w:eastAsia="nl-NL"/>
        </w:rPr>
        <w:t>.</w:t>
      </w:r>
    </w:p>
    <w:p w14:paraId="3D71AF2E" w14:textId="77777777" w:rsidR="00CF26E9" w:rsidRPr="00EC4E0A" w:rsidRDefault="00A90331" w:rsidP="00CF26E9">
      <w:pPr>
        <w:autoSpaceDE w:val="0"/>
        <w:autoSpaceDN w:val="0"/>
        <w:adjustRightInd w:val="0"/>
        <w:spacing w:after="0" w:line="240" w:lineRule="auto"/>
        <w:jc w:val="both"/>
        <w:rPr>
          <w:rFonts w:ascii="Times New Roman" w:eastAsia="AdvPS40668" w:hAnsi="Times New Roman" w:cs="Times New Roman"/>
          <w:lang w:val="en-US" w:eastAsia="nl-NL"/>
        </w:rPr>
      </w:pPr>
      <w:r w:rsidRPr="00EC4E0A">
        <w:rPr>
          <w:rFonts w:ascii="Times New Roman" w:eastAsia="AdvPS40668" w:hAnsi="Times New Roman" w:cs="Times New Roman"/>
          <w:lang w:val="en-US" w:eastAsia="nl-NL"/>
        </w:rPr>
        <w:t xml:space="preserve"> </w:t>
      </w:r>
    </w:p>
    <w:p w14:paraId="4D5A3D65" w14:textId="77777777" w:rsidR="00CF26E9" w:rsidRPr="00EC4E0A" w:rsidRDefault="00E42588" w:rsidP="004F25D6">
      <w:pPr>
        <w:pStyle w:val="HoofdtekstA"/>
        <w:spacing w:line="240" w:lineRule="auto"/>
        <w:jc w:val="both"/>
        <w:rPr>
          <w:rFonts w:eastAsia="AdvPS40668"/>
          <w:color w:val="auto"/>
          <w:sz w:val="22"/>
          <w:szCs w:val="22"/>
          <w:lang w:eastAsia="nl-NL"/>
        </w:rPr>
      </w:pPr>
      <w:r w:rsidRPr="00EC4E0A">
        <w:rPr>
          <w:rFonts w:eastAsia="AdvPS40668"/>
          <w:color w:val="auto"/>
          <w:sz w:val="22"/>
          <w:szCs w:val="22"/>
          <w:lang w:eastAsia="nl-NL"/>
        </w:rPr>
        <w:t xml:space="preserve">Evidence of positive effects of network governance in education is mixed at best, according to a </w:t>
      </w:r>
      <w:proofErr w:type="gramStart"/>
      <w:r w:rsidRPr="00EC4E0A">
        <w:rPr>
          <w:rFonts w:eastAsia="AdvPS40668"/>
          <w:color w:val="auto"/>
          <w:sz w:val="22"/>
          <w:szCs w:val="22"/>
          <w:lang w:eastAsia="nl-NL"/>
        </w:rPr>
        <w:t xml:space="preserve">recent </w:t>
      </w:r>
      <w:r w:rsidR="00EC4E0A" w:rsidRPr="00EC4E0A">
        <w:rPr>
          <w:rFonts w:eastAsia="AdvPS40668"/>
          <w:color w:val="auto"/>
          <w:sz w:val="22"/>
          <w:szCs w:val="22"/>
          <w:lang w:eastAsia="nl-NL"/>
        </w:rPr>
        <w:t>reviews</w:t>
      </w:r>
      <w:proofErr w:type="gramEnd"/>
      <w:r w:rsidR="00EC4E0A" w:rsidRPr="00EC4E0A">
        <w:rPr>
          <w:rFonts w:eastAsia="AdvPS40668"/>
          <w:color w:val="auto"/>
          <w:sz w:val="22"/>
          <w:szCs w:val="22"/>
          <w:lang w:eastAsia="nl-NL"/>
        </w:rPr>
        <w:t xml:space="preserve"> by the </w:t>
      </w:r>
      <w:r w:rsidRPr="00EC4E0A">
        <w:rPr>
          <w:rFonts w:eastAsia="AdvPS40668"/>
          <w:color w:val="auto"/>
          <w:sz w:val="22"/>
          <w:szCs w:val="22"/>
          <w:lang w:eastAsia="nl-NL"/>
        </w:rPr>
        <w:t>OECD (2018)</w:t>
      </w:r>
      <w:r w:rsidR="00EC4E0A" w:rsidRPr="00EC4E0A">
        <w:rPr>
          <w:rFonts w:eastAsia="AdvPS40668"/>
          <w:color w:val="auto"/>
          <w:sz w:val="22"/>
          <w:szCs w:val="22"/>
          <w:lang w:eastAsia="nl-NL"/>
        </w:rPr>
        <w:t xml:space="preserve"> and West (2010)</w:t>
      </w:r>
      <w:r w:rsidRPr="00EC4E0A">
        <w:rPr>
          <w:rFonts w:eastAsia="AdvPS40668"/>
          <w:color w:val="auto"/>
          <w:sz w:val="22"/>
          <w:szCs w:val="22"/>
          <w:lang w:eastAsia="nl-NL"/>
        </w:rPr>
        <w:t xml:space="preserve">; understanding the causality of networks and network activities to changes in the classroom and student outcomes is difficult and making strong causal inferences is also constrained by the great variety in types of networks we find across countries. </w:t>
      </w:r>
      <w:r w:rsidR="00EC4E0A" w:rsidRPr="00EC4E0A">
        <w:rPr>
          <w:rFonts w:eastAsia="AdvPS40668"/>
          <w:color w:val="auto"/>
          <w:sz w:val="22"/>
          <w:szCs w:val="22"/>
          <w:lang w:eastAsia="nl-NL"/>
        </w:rPr>
        <w:t xml:space="preserve">Inspections of networks will aim to improve outcomes in areas of teaching and learning and </w:t>
      </w:r>
      <w:r w:rsidR="004F25D6" w:rsidRPr="00EC4E0A">
        <w:rPr>
          <w:rFonts w:eastAsia="AdvPS40668"/>
          <w:color w:val="auto"/>
          <w:sz w:val="22"/>
          <w:szCs w:val="22"/>
          <w:lang w:eastAsia="nl-NL"/>
        </w:rPr>
        <w:t xml:space="preserve">the structure and governance of the network that would support such outcomes. In our four case studies we therefore explored if, and how </w:t>
      </w:r>
      <w:r w:rsidRPr="00EC4E0A">
        <w:rPr>
          <w:rFonts w:eastAsia="AdvPS40668"/>
          <w:color w:val="auto"/>
          <w:sz w:val="22"/>
          <w:szCs w:val="22"/>
          <w:lang w:eastAsia="nl-NL"/>
        </w:rPr>
        <w:t xml:space="preserve">inspections change network </w:t>
      </w:r>
      <w:r w:rsidR="009B5C15" w:rsidRPr="00EC4E0A">
        <w:rPr>
          <w:rFonts w:eastAsia="AdvPS40668"/>
          <w:color w:val="auto"/>
          <w:sz w:val="22"/>
          <w:szCs w:val="22"/>
          <w:lang w:eastAsia="nl-NL"/>
        </w:rPr>
        <w:t xml:space="preserve">outcomes, </w:t>
      </w:r>
      <w:r w:rsidR="00CF26E9" w:rsidRPr="00EC4E0A">
        <w:rPr>
          <w:rFonts w:eastAsia="AdvPS40668"/>
          <w:color w:val="auto"/>
          <w:sz w:val="22"/>
          <w:szCs w:val="22"/>
          <w:lang w:eastAsia="nl-NL"/>
        </w:rPr>
        <w:t xml:space="preserve">structure, </w:t>
      </w:r>
      <w:r w:rsidR="009B5C15" w:rsidRPr="00EC4E0A">
        <w:rPr>
          <w:rFonts w:eastAsia="AdvPS40668"/>
          <w:color w:val="auto"/>
          <w:sz w:val="22"/>
          <w:szCs w:val="22"/>
          <w:lang w:eastAsia="nl-NL"/>
        </w:rPr>
        <w:t xml:space="preserve">and </w:t>
      </w:r>
      <w:r w:rsidR="00CF26E9" w:rsidRPr="00EC4E0A">
        <w:rPr>
          <w:rFonts w:eastAsia="AdvPS40668"/>
          <w:color w:val="auto"/>
          <w:sz w:val="22"/>
          <w:szCs w:val="22"/>
          <w:lang w:eastAsia="nl-NL"/>
        </w:rPr>
        <w:t>governance</w:t>
      </w:r>
      <w:r w:rsidR="004F25D6" w:rsidRPr="00EC4E0A">
        <w:rPr>
          <w:rFonts w:eastAsia="AdvPS40668"/>
          <w:color w:val="auto"/>
          <w:sz w:val="22"/>
          <w:szCs w:val="22"/>
          <w:lang w:eastAsia="nl-NL"/>
        </w:rPr>
        <w:t>. Below we’ll describe these concepts in more detail.</w:t>
      </w:r>
      <w:r w:rsidR="00CF26E9" w:rsidRPr="00EC4E0A">
        <w:rPr>
          <w:rFonts w:eastAsia="AdvPS40668"/>
          <w:color w:val="auto"/>
          <w:sz w:val="22"/>
          <w:szCs w:val="22"/>
          <w:lang w:eastAsia="nl-NL"/>
        </w:rPr>
        <w:t xml:space="preserve"> </w:t>
      </w:r>
    </w:p>
    <w:p w14:paraId="19F222B0" w14:textId="77777777" w:rsidR="00F244DF" w:rsidRPr="00EC4E0A" w:rsidRDefault="00F244DF" w:rsidP="006F01F0">
      <w:pPr>
        <w:autoSpaceDE w:val="0"/>
        <w:autoSpaceDN w:val="0"/>
        <w:adjustRightInd w:val="0"/>
        <w:spacing w:after="0" w:line="240" w:lineRule="auto"/>
        <w:jc w:val="both"/>
        <w:rPr>
          <w:rFonts w:ascii="Times New Roman" w:eastAsia="AdvPS40668" w:hAnsi="Times New Roman" w:cs="Times New Roman"/>
          <w:lang w:eastAsia="nl-NL"/>
        </w:rPr>
      </w:pPr>
    </w:p>
    <w:p w14:paraId="792968FD" w14:textId="77777777" w:rsidR="006A0224" w:rsidRPr="00EC4E0A" w:rsidRDefault="006A0224" w:rsidP="005D4B71">
      <w:pPr>
        <w:pStyle w:val="Balk2"/>
        <w:rPr>
          <w:i/>
        </w:rPr>
      </w:pPr>
      <w:r w:rsidRPr="00EC4E0A">
        <w:rPr>
          <w:b w:val="0"/>
          <w:i/>
        </w:rPr>
        <w:t>Network outcomes</w:t>
      </w:r>
    </w:p>
    <w:p w14:paraId="44ADB4CF" w14:textId="77777777" w:rsidR="00E60C3B" w:rsidRPr="00EC4E0A" w:rsidRDefault="00E60C3B" w:rsidP="00E60C3B">
      <w:pPr>
        <w:spacing w:after="0" w:line="240" w:lineRule="auto"/>
        <w:jc w:val="both"/>
        <w:rPr>
          <w:rFonts w:ascii="Times New Roman" w:hAnsi="Times New Roman" w:cs="Times New Roman"/>
        </w:rPr>
      </w:pPr>
      <w:r w:rsidRPr="00EC4E0A">
        <w:rPr>
          <w:rFonts w:ascii="Times New Roman" w:hAnsi="Times New Roman" w:cs="Times New Roman"/>
        </w:rPr>
        <w:t xml:space="preserve">Network-level outcomes are defined by </w:t>
      </w:r>
      <w:proofErr w:type="spellStart"/>
      <w:r w:rsidRPr="00EC4E0A">
        <w:rPr>
          <w:rFonts w:ascii="Times New Roman" w:hAnsi="Times New Roman" w:cs="Times New Roman"/>
        </w:rPr>
        <w:t>Provan</w:t>
      </w:r>
      <w:proofErr w:type="spellEnd"/>
      <w:r w:rsidRPr="00EC4E0A">
        <w:rPr>
          <w:rFonts w:ascii="Times New Roman" w:hAnsi="Times New Roman" w:cs="Times New Roman"/>
        </w:rPr>
        <w:t xml:space="preserve"> and </w:t>
      </w:r>
      <w:proofErr w:type="spellStart"/>
      <w:r w:rsidRPr="00EC4E0A">
        <w:rPr>
          <w:rFonts w:ascii="Times New Roman" w:hAnsi="Times New Roman" w:cs="Times New Roman"/>
        </w:rPr>
        <w:t>Kenis</w:t>
      </w:r>
      <w:proofErr w:type="spellEnd"/>
      <w:r w:rsidRPr="00EC4E0A">
        <w:rPr>
          <w:rFonts w:ascii="Times New Roman" w:hAnsi="Times New Roman" w:cs="Times New Roman"/>
        </w:rPr>
        <w:t xml:space="preserve"> (2008, </w:t>
      </w:r>
      <w:proofErr w:type="spellStart"/>
      <w:r w:rsidRPr="00EC4E0A">
        <w:rPr>
          <w:rFonts w:ascii="Times New Roman" w:hAnsi="Times New Roman" w:cs="Times New Roman"/>
        </w:rPr>
        <w:t>p.230</w:t>
      </w:r>
      <w:proofErr w:type="spellEnd"/>
      <w:r w:rsidRPr="00EC4E0A">
        <w:rPr>
          <w:rFonts w:ascii="Times New Roman" w:hAnsi="Times New Roman" w:cs="Times New Roman"/>
        </w:rPr>
        <w:t>) as ‘the attainment of positive outcomes that could not normally be achieved by individual organizational participants acting independently’. Outcomes might include open communication, strengthened network capacity and production of knowledge to solve</w:t>
      </w:r>
      <w:r w:rsidR="00EA6195" w:rsidRPr="00EC4E0A">
        <w:rPr>
          <w:rFonts w:ascii="Times New Roman" w:hAnsi="Times New Roman" w:cs="Times New Roman"/>
        </w:rPr>
        <w:t xml:space="preserve"> common</w:t>
      </w:r>
      <w:r w:rsidRPr="00EC4E0A">
        <w:rPr>
          <w:rFonts w:ascii="Times New Roman" w:hAnsi="Times New Roman" w:cs="Times New Roman"/>
        </w:rPr>
        <w:t xml:space="preserve"> problems</w:t>
      </w:r>
      <w:r w:rsidR="00BC73BA" w:rsidRPr="00EC4E0A">
        <w:rPr>
          <w:rFonts w:ascii="Times New Roman" w:hAnsi="Times New Roman" w:cs="Times New Roman"/>
        </w:rPr>
        <w:t xml:space="preserve">. </w:t>
      </w:r>
      <w:proofErr w:type="spellStart"/>
      <w:r w:rsidR="00BC73BA" w:rsidRPr="00EC4E0A">
        <w:rPr>
          <w:rFonts w:ascii="Times New Roman" w:hAnsi="Times New Roman" w:cs="Times New Roman"/>
        </w:rPr>
        <w:t>Ehren</w:t>
      </w:r>
      <w:proofErr w:type="spellEnd"/>
      <w:r w:rsidR="00BC73BA" w:rsidRPr="00EC4E0A">
        <w:rPr>
          <w:rFonts w:ascii="Times New Roman" w:hAnsi="Times New Roman" w:cs="Times New Roman"/>
        </w:rPr>
        <w:t xml:space="preserve"> and Perryman (2017) build on Gray et al (2003) categorization of network outcomes, and Popp</w:t>
      </w:r>
      <w:r w:rsidR="006E7815" w:rsidRPr="00EC4E0A">
        <w:rPr>
          <w:rFonts w:ascii="Times New Roman" w:hAnsi="Times New Roman" w:cs="Times New Roman"/>
        </w:rPr>
        <w:t xml:space="preserve"> et al (2014</w:t>
      </w:r>
      <w:r w:rsidR="00BC73BA" w:rsidRPr="00EC4E0A">
        <w:rPr>
          <w:rFonts w:ascii="Times New Roman" w:hAnsi="Times New Roman" w:cs="Times New Roman"/>
        </w:rPr>
        <w:t xml:space="preserve">) levels of inter-organisational network analysis to provide examples of network-level outcomes in education. These outcomes </w:t>
      </w:r>
      <w:r w:rsidRPr="00EC4E0A">
        <w:rPr>
          <w:rFonts w:ascii="Times New Roman" w:hAnsi="Times New Roman" w:cs="Times New Roman"/>
        </w:rPr>
        <w:t>go beyond the re</w:t>
      </w:r>
      <w:r w:rsidR="00BF29C4" w:rsidRPr="00EC4E0A">
        <w:rPr>
          <w:rFonts w:ascii="Times New Roman" w:hAnsi="Times New Roman" w:cs="Times New Roman"/>
        </w:rPr>
        <w:t>mit of each individual school by</w:t>
      </w:r>
      <w:r w:rsidRPr="00EC4E0A">
        <w:rPr>
          <w:rFonts w:ascii="Times New Roman" w:hAnsi="Times New Roman" w:cs="Times New Roman"/>
        </w:rPr>
        <w:t>, for example, addressing low achieve</w:t>
      </w:r>
      <w:r w:rsidR="00DE7642" w:rsidRPr="00EC4E0A">
        <w:rPr>
          <w:rFonts w:ascii="Times New Roman" w:hAnsi="Times New Roman" w:cs="Times New Roman"/>
        </w:rPr>
        <w:t>ment orientation in communities</w:t>
      </w:r>
      <w:r w:rsidR="004F25D6" w:rsidRPr="00EC4E0A">
        <w:rPr>
          <w:rFonts w:ascii="Times New Roman" w:hAnsi="Times New Roman" w:cs="Times New Roman"/>
        </w:rPr>
        <w:t>. The categories and examples they provide are:</w:t>
      </w:r>
    </w:p>
    <w:p w14:paraId="56FE4FA0" w14:textId="77777777" w:rsidR="00E60C3B" w:rsidRPr="00EC4E0A" w:rsidRDefault="00E60C3B" w:rsidP="00E60C3B">
      <w:pPr>
        <w:pStyle w:val="ListeParagraf"/>
        <w:numPr>
          <w:ilvl w:val="0"/>
          <w:numId w:val="22"/>
        </w:numPr>
        <w:spacing w:after="0" w:line="240" w:lineRule="auto"/>
        <w:ind w:left="360"/>
        <w:jc w:val="both"/>
        <w:rPr>
          <w:rFonts w:ascii="Times New Roman" w:hAnsi="Times New Roman" w:cs="Times New Roman"/>
        </w:rPr>
      </w:pPr>
      <w:r w:rsidRPr="00EC4E0A">
        <w:rPr>
          <w:rFonts w:ascii="Times New Roman" w:hAnsi="Times New Roman" w:cs="Times New Roman"/>
        </w:rPr>
        <w:t>Creating synergy where partnership adds value by combining mutually reinforcing interests</w:t>
      </w:r>
      <w:r w:rsidR="007B3F25" w:rsidRPr="00EC4E0A">
        <w:rPr>
          <w:rFonts w:ascii="Times New Roman" w:hAnsi="Times New Roman" w:cs="Times New Roman"/>
        </w:rPr>
        <w:t>.</w:t>
      </w:r>
    </w:p>
    <w:p w14:paraId="75419293" w14:textId="77777777" w:rsidR="008C2AD3" w:rsidRPr="00EC4E0A" w:rsidRDefault="00E60C3B" w:rsidP="008C2AD3">
      <w:pPr>
        <w:spacing w:after="0" w:line="240" w:lineRule="auto"/>
        <w:ind w:left="360"/>
        <w:jc w:val="both"/>
        <w:rPr>
          <w:rFonts w:ascii="Times New Roman" w:eastAsia="Times New Roman" w:hAnsi="Times New Roman" w:cs="Times New Roman"/>
          <w:lang w:eastAsia="en-GB"/>
        </w:rPr>
      </w:pPr>
      <w:r w:rsidRPr="00EC4E0A">
        <w:rPr>
          <w:rFonts w:ascii="Times New Roman" w:hAnsi="Times New Roman" w:cs="Times New Roman"/>
        </w:rPr>
        <w:t>Schools in a network can</w:t>
      </w:r>
      <w:r w:rsidR="003D3782" w:rsidRPr="00EC4E0A">
        <w:rPr>
          <w:rFonts w:ascii="Times New Roman" w:hAnsi="Times New Roman" w:cs="Times New Roman"/>
        </w:rPr>
        <w:t>,</w:t>
      </w:r>
      <w:r w:rsidRPr="00EC4E0A">
        <w:rPr>
          <w:rFonts w:ascii="Times New Roman" w:hAnsi="Times New Roman" w:cs="Times New Roman"/>
        </w:rPr>
        <w:t xml:space="preserve"> for example</w:t>
      </w:r>
      <w:r w:rsidR="003D3782" w:rsidRPr="00EC4E0A">
        <w:rPr>
          <w:rFonts w:ascii="Times New Roman" w:hAnsi="Times New Roman" w:cs="Times New Roman"/>
        </w:rPr>
        <w:t>,</w:t>
      </w:r>
      <w:r w:rsidRPr="00EC4E0A">
        <w:rPr>
          <w:rFonts w:ascii="Times New Roman" w:hAnsi="Times New Roman" w:cs="Times New Roman"/>
        </w:rPr>
        <w:t xml:space="preserve"> benefit from membership by maximizing curriculum range, sharing playgrounds, or sharing professional development. </w:t>
      </w:r>
    </w:p>
    <w:p w14:paraId="6FA10F5B" w14:textId="77777777" w:rsidR="00E60C3B" w:rsidRPr="00EC4E0A" w:rsidRDefault="003D3782" w:rsidP="00E60C3B">
      <w:pPr>
        <w:pStyle w:val="ListeParagraf"/>
        <w:numPr>
          <w:ilvl w:val="0"/>
          <w:numId w:val="22"/>
        </w:numPr>
        <w:spacing w:after="0" w:line="240" w:lineRule="auto"/>
        <w:ind w:left="360"/>
        <w:jc w:val="both"/>
        <w:rPr>
          <w:rFonts w:ascii="Times New Roman" w:hAnsi="Times New Roman" w:cs="Times New Roman"/>
        </w:rPr>
      </w:pPr>
      <w:r w:rsidRPr="00EC4E0A">
        <w:rPr>
          <w:rFonts w:ascii="Times New Roman" w:hAnsi="Times New Roman" w:cs="Times New Roman"/>
        </w:rPr>
        <w:t>Developing an</w:t>
      </w:r>
      <w:r w:rsidR="00E60C3B" w:rsidRPr="00EC4E0A">
        <w:rPr>
          <w:rFonts w:ascii="Times New Roman" w:hAnsi="Times New Roman" w:cs="Times New Roman"/>
        </w:rPr>
        <w:t xml:space="preserve"> ideological consensus</w:t>
      </w:r>
      <w:r w:rsidRPr="00EC4E0A">
        <w:rPr>
          <w:rFonts w:ascii="Times New Roman" w:hAnsi="Times New Roman" w:cs="Times New Roman"/>
        </w:rPr>
        <w:t xml:space="preserve"> through a process of transformation leading to</w:t>
      </w:r>
      <w:r w:rsidR="00E60C3B" w:rsidRPr="00EC4E0A">
        <w:rPr>
          <w:rFonts w:ascii="Times New Roman" w:hAnsi="Times New Roman" w:cs="Times New Roman"/>
        </w:rPr>
        <w:t>, for example</w:t>
      </w:r>
      <w:r w:rsidRPr="00EC4E0A">
        <w:rPr>
          <w:rFonts w:ascii="Times New Roman" w:hAnsi="Times New Roman" w:cs="Times New Roman"/>
        </w:rPr>
        <w:t>,</w:t>
      </w:r>
      <w:r w:rsidR="00E60C3B" w:rsidRPr="00EC4E0A">
        <w:rPr>
          <w:rFonts w:ascii="Times New Roman" w:hAnsi="Times New Roman" w:cs="Times New Roman"/>
        </w:rPr>
        <w:t xml:space="preserve"> shared view</w:t>
      </w:r>
      <w:r w:rsidRPr="00EC4E0A">
        <w:rPr>
          <w:rFonts w:ascii="Times New Roman" w:hAnsi="Times New Roman" w:cs="Times New Roman"/>
        </w:rPr>
        <w:t>s</w:t>
      </w:r>
      <w:r w:rsidR="00E60C3B" w:rsidRPr="00EC4E0A">
        <w:rPr>
          <w:rFonts w:ascii="Times New Roman" w:hAnsi="Times New Roman" w:cs="Times New Roman"/>
        </w:rPr>
        <w:t xml:space="preserve"> on how </w:t>
      </w:r>
      <w:r w:rsidRPr="00EC4E0A">
        <w:rPr>
          <w:rFonts w:ascii="Times New Roman" w:hAnsi="Times New Roman" w:cs="Times New Roman"/>
        </w:rPr>
        <w:t>to</w:t>
      </w:r>
      <w:r w:rsidR="00E60C3B" w:rsidRPr="00EC4E0A">
        <w:rPr>
          <w:rFonts w:ascii="Times New Roman" w:hAnsi="Times New Roman" w:cs="Times New Roman"/>
        </w:rPr>
        <w:t xml:space="preserve"> educate children and promote social mobility.</w:t>
      </w:r>
    </w:p>
    <w:p w14:paraId="10D6FCF0" w14:textId="77777777" w:rsidR="00E60C3B" w:rsidRPr="00EC4E0A" w:rsidRDefault="00E60C3B" w:rsidP="00E60C3B">
      <w:pPr>
        <w:pStyle w:val="ListeParagraf"/>
        <w:numPr>
          <w:ilvl w:val="0"/>
          <w:numId w:val="22"/>
        </w:numPr>
        <w:spacing w:after="0" w:line="240" w:lineRule="auto"/>
        <w:ind w:left="360"/>
        <w:jc w:val="both"/>
        <w:rPr>
          <w:rFonts w:ascii="Times New Roman" w:hAnsi="Times New Roman" w:cs="Times New Roman"/>
        </w:rPr>
      </w:pPr>
      <w:r w:rsidRPr="00EC4E0A">
        <w:rPr>
          <w:rFonts w:ascii="Times New Roman" w:hAnsi="Times New Roman" w:cs="Times New Roman"/>
        </w:rPr>
        <w:t xml:space="preserve">Enhancing (financial) efficiency </w:t>
      </w:r>
      <w:r w:rsidR="003D3782" w:rsidRPr="00EC4E0A">
        <w:rPr>
          <w:rFonts w:ascii="Times New Roman" w:hAnsi="Times New Roman" w:cs="Times New Roman"/>
        </w:rPr>
        <w:t>through the</w:t>
      </w:r>
      <w:r w:rsidRPr="00EC4E0A">
        <w:rPr>
          <w:rFonts w:ascii="Times New Roman" w:hAnsi="Times New Roman" w:cs="Times New Roman"/>
        </w:rPr>
        <w:t xml:space="preserve"> maximiz</w:t>
      </w:r>
      <w:r w:rsidR="003D3782" w:rsidRPr="00EC4E0A">
        <w:rPr>
          <w:rFonts w:ascii="Times New Roman" w:hAnsi="Times New Roman" w:cs="Times New Roman"/>
        </w:rPr>
        <w:t>ation of</w:t>
      </w:r>
      <w:r w:rsidRPr="00EC4E0A">
        <w:rPr>
          <w:rFonts w:ascii="Times New Roman" w:hAnsi="Times New Roman" w:cs="Times New Roman"/>
        </w:rPr>
        <w:t xml:space="preserve"> the use of resources across the </w:t>
      </w:r>
      <w:r w:rsidR="003D3782" w:rsidRPr="00EC4E0A">
        <w:rPr>
          <w:rFonts w:ascii="Times New Roman" w:hAnsi="Times New Roman" w:cs="Times New Roman"/>
        </w:rPr>
        <w:t xml:space="preserve">network </w:t>
      </w:r>
      <w:r w:rsidRPr="00EC4E0A">
        <w:rPr>
          <w:rFonts w:ascii="Times New Roman" w:hAnsi="Times New Roman" w:cs="Times New Roman"/>
        </w:rPr>
        <w:t xml:space="preserve">partners. Burgess (2016) for example describes how </w:t>
      </w:r>
      <w:r w:rsidR="004B54D0" w:rsidRPr="00EC4E0A">
        <w:rPr>
          <w:rFonts w:ascii="Times New Roman" w:hAnsi="Times New Roman" w:cs="Times New Roman"/>
        </w:rPr>
        <w:t xml:space="preserve">educational </w:t>
      </w:r>
      <w:r w:rsidR="008C2AD3" w:rsidRPr="00EC4E0A">
        <w:rPr>
          <w:rFonts w:ascii="Times New Roman" w:hAnsi="Times New Roman" w:cs="Times New Roman"/>
        </w:rPr>
        <w:t>networks</w:t>
      </w:r>
      <w:r w:rsidRPr="00EC4E0A">
        <w:rPr>
          <w:rFonts w:ascii="Times New Roman" w:hAnsi="Times New Roman" w:cs="Times New Roman"/>
        </w:rPr>
        <w:t xml:space="preserve"> in England </w:t>
      </w:r>
      <w:r w:rsidR="004B54D0" w:rsidRPr="00EC4E0A">
        <w:rPr>
          <w:rFonts w:ascii="Times New Roman" w:hAnsi="Times New Roman" w:cs="Times New Roman"/>
        </w:rPr>
        <w:t xml:space="preserve">(Multi-Academy Trusts) </w:t>
      </w:r>
      <w:r w:rsidRPr="00EC4E0A">
        <w:rPr>
          <w:rFonts w:ascii="Times New Roman" w:hAnsi="Times New Roman" w:cs="Times New Roman"/>
        </w:rPr>
        <w:t xml:space="preserve">use available funding more efficiently through </w:t>
      </w:r>
      <w:r w:rsidRPr="00EC4E0A">
        <w:rPr>
          <w:rFonts w:ascii="Times New Roman" w:eastAsia="Times New Roman" w:hAnsi="Times New Roman" w:cs="Times New Roman"/>
          <w:lang w:eastAsia="en-GB"/>
        </w:rPr>
        <w:t>value for money procurement, sharing back-office services, or using school infrastructure across a number of schools.</w:t>
      </w:r>
    </w:p>
    <w:p w14:paraId="22B245CD" w14:textId="77777777" w:rsidR="006A0224" w:rsidRPr="00EC4E0A" w:rsidRDefault="006A0224" w:rsidP="006F01F0">
      <w:pPr>
        <w:autoSpaceDE w:val="0"/>
        <w:autoSpaceDN w:val="0"/>
        <w:adjustRightInd w:val="0"/>
        <w:spacing w:after="0" w:line="240" w:lineRule="auto"/>
        <w:jc w:val="both"/>
        <w:rPr>
          <w:rFonts w:ascii="Times New Roman" w:eastAsia="AdvPS40668" w:hAnsi="Times New Roman" w:cs="Times New Roman"/>
          <w:lang w:eastAsia="nl-NL"/>
        </w:rPr>
      </w:pPr>
    </w:p>
    <w:p w14:paraId="2C2C8F4F" w14:textId="77777777" w:rsidR="00E60C3B" w:rsidRPr="00EC4E0A" w:rsidRDefault="009B5C15" w:rsidP="00EC27BB">
      <w:pPr>
        <w:pStyle w:val="Balk2"/>
        <w:rPr>
          <w:b w:val="0"/>
          <w:i/>
        </w:rPr>
      </w:pPr>
      <w:r w:rsidRPr="00EC4E0A">
        <w:rPr>
          <w:b w:val="0"/>
          <w:i/>
        </w:rPr>
        <w:t>Network structure and governance</w:t>
      </w:r>
    </w:p>
    <w:p w14:paraId="44828844" w14:textId="77777777" w:rsidR="00043B51" w:rsidRPr="00EC4E0A" w:rsidRDefault="00E60C3B" w:rsidP="00E60C3B">
      <w:pPr>
        <w:pStyle w:val="HoofdtekstB"/>
        <w:jc w:val="both"/>
        <w:rPr>
          <w:rFonts w:cs="Times New Roman"/>
          <w:color w:val="auto"/>
          <w:sz w:val="22"/>
          <w:szCs w:val="22"/>
          <w:lang w:val="en-GB"/>
        </w:rPr>
      </w:pPr>
      <w:r w:rsidRPr="00EC4E0A">
        <w:rPr>
          <w:rFonts w:cs="Times New Roman"/>
          <w:color w:val="auto"/>
          <w:sz w:val="22"/>
          <w:szCs w:val="22"/>
          <w:lang w:val="en-GB"/>
        </w:rPr>
        <w:t xml:space="preserve">Several authors describe </w:t>
      </w:r>
      <w:r w:rsidRPr="00EC4E0A">
        <w:rPr>
          <w:rFonts w:cs="Times New Roman"/>
          <w:i/>
          <w:color w:val="auto"/>
          <w:sz w:val="22"/>
          <w:szCs w:val="22"/>
          <w:lang w:val="en-GB"/>
        </w:rPr>
        <w:t>how</w:t>
      </w:r>
      <w:r w:rsidRPr="00EC4E0A">
        <w:rPr>
          <w:rFonts w:cs="Times New Roman"/>
          <w:color w:val="auto"/>
          <w:sz w:val="22"/>
          <w:szCs w:val="22"/>
          <w:lang w:val="en-GB"/>
        </w:rPr>
        <w:t xml:space="preserve"> </w:t>
      </w:r>
      <w:r w:rsidR="000F3ADC" w:rsidRPr="00EC4E0A">
        <w:rPr>
          <w:rFonts w:cs="Times New Roman"/>
          <w:color w:val="auto"/>
          <w:sz w:val="22"/>
          <w:szCs w:val="22"/>
          <w:lang w:val="en-GB"/>
        </w:rPr>
        <w:t xml:space="preserve">inter-organisational </w:t>
      </w:r>
      <w:r w:rsidRPr="00EC4E0A">
        <w:rPr>
          <w:rFonts w:cs="Times New Roman"/>
          <w:color w:val="auto"/>
          <w:sz w:val="22"/>
          <w:szCs w:val="22"/>
          <w:lang w:val="en-GB"/>
        </w:rPr>
        <w:t xml:space="preserve">networks can be organized effectively to achieve their intended outcomes, </w:t>
      </w:r>
      <w:r w:rsidR="00DB4911" w:rsidRPr="00EC4E0A">
        <w:rPr>
          <w:rFonts w:cs="Times New Roman"/>
          <w:color w:val="auto"/>
          <w:sz w:val="22"/>
          <w:szCs w:val="22"/>
          <w:lang w:val="en-GB"/>
        </w:rPr>
        <w:t>describing</w:t>
      </w:r>
      <w:r w:rsidRPr="00EC4E0A">
        <w:rPr>
          <w:rFonts w:cs="Times New Roman"/>
          <w:color w:val="auto"/>
          <w:sz w:val="22"/>
          <w:szCs w:val="22"/>
          <w:lang w:val="en-GB"/>
        </w:rPr>
        <w:t xml:space="preserve"> structure</w:t>
      </w:r>
      <w:r w:rsidR="00DB4911" w:rsidRPr="00EC4E0A">
        <w:rPr>
          <w:rFonts w:cs="Times New Roman"/>
          <w:color w:val="auto"/>
          <w:sz w:val="22"/>
          <w:szCs w:val="22"/>
          <w:lang w:val="en-GB"/>
        </w:rPr>
        <w:t>s</w:t>
      </w:r>
      <w:r w:rsidRPr="00EC4E0A">
        <w:rPr>
          <w:rFonts w:cs="Times New Roman"/>
          <w:color w:val="auto"/>
          <w:sz w:val="22"/>
          <w:szCs w:val="22"/>
          <w:lang w:val="en-GB"/>
        </w:rPr>
        <w:t xml:space="preserve"> and modes of governance. </w:t>
      </w:r>
      <w:r w:rsidR="004B54D0" w:rsidRPr="00EC4E0A">
        <w:rPr>
          <w:rFonts w:cs="Times New Roman"/>
          <w:color w:val="auto"/>
          <w:sz w:val="22"/>
          <w:szCs w:val="22"/>
          <w:lang w:val="en-GB"/>
        </w:rPr>
        <w:t xml:space="preserve">According to </w:t>
      </w:r>
      <w:proofErr w:type="spellStart"/>
      <w:r w:rsidR="00043B51" w:rsidRPr="00EC4E0A">
        <w:rPr>
          <w:rFonts w:cs="Times New Roman"/>
          <w:color w:val="auto"/>
          <w:sz w:val="22"/>
          <w:szCs w:val="22"/>
          <w:lang w:val="en-GB"/>
        </w:rPr>
        <w:t>Berthod</w:t>
      </w:r>
      <w:proofErr w:type="spellEnd"/>
      <w:r w:rsidR="00043B51" w:rsidRPr="00EC4E0A">
        <w:rPr>
          <w:rFonts w:cs="Times New Roman"/>
          <w:color w:val="auto"/>
          <w:sz w:val="22"/>
          <w:szCs w:val="22"/>
          <w:lang w:val="en-GB"/>
        </w:rPr>
        <w:t xml:space="preserve"> et</w:t>
      </w:r>
      <w:r w:rsidR="004B54D0" w:rsidRPr="00EC4E0A">
        <w:rPr>
          <w:rFonts w:cs="Times New Roman"/>
          <w:color w:val="auto"/>
          <w:sz w:val="22"/>
          <w:szCs w:val="22"/>
          <w:lang w:val="en-GB"/>
        </w:rPr>
        <w:t xml:space="preserve"> al</w:t>
      </w:r>
      <w:r w:rsidR="00043B51" w:rsidRPr="00EC4E0A">
        <w:rPr>
          <w:rFonts w:cs="Times New Roman"/>
          <w:color w:val="auto"/>
          <w:sz w:val="22"/>
          <w:szCs w:val="22"/>
          <w:lang w:val="en-GB"/>
        </w:rPr>
        <w:t xml:space="preserve"> (2016)</w:t>
      </w:r>
      <w:r w:rsidR="004B54D0" w:rsidRPr="00EC4E0A">
        <w:rPr>
          <w:rFonts w:cs="Times New Roman"/>
          <w:color w:val="auto"/>
          <w:sz w:val="22"/>
          <w:szCs w:val="22"/>
          <w:lang w:val="en-GB"/>
        </w:rPr>
        <w:t xml:space="preserve">, </w:t>
      </w:r>
      <w:r w:rsidR="00043B51" w:rsidRPr="00EC4E0A">
        <w:rPr>
          <w:rFonts w:cs="Times New Roman"/>
          <w:color w:val="auto"/>
          <w:sz w:val="22"/>
          <w:szCs w:val="22"/>
          <w:lang w:val="en-GB"/>
        </w:rPr>
        <w:t xml:space="preserve">effectiveness of networks is a product of </w:t>
      </w:r>
      <w:r w:rsidR="003D3782" w:rsidRPr="00EC4E0A">
        <w:rPr>
          <w:rFonts w:cs="Times New Roman"/>
          <w:color w:val="auto"/>
          <w:sz w:val="22"/>
          <w:szCs w:val="22"/>
          <w:lang w:val="en-GB"/>
        </w:rPr>
        <w:t xml:space="preserve">network </w:t>
      </w:r>
      <w:r w:rsidR="00043B51" w:rsidRPr="00EC4E0A">
        <w:rPr>
          <w:rFonts w:cs="Times New Roman"/>
          <w:color w:val="auto"/>
          <w:sz w:val="22"/>
          <w:szCs w:val="22"/>
          <w:lang w:val="en-GB"/>
        </w:rPr>
        <w:t xml:space="preserve">properties, such as governance mode, structure and context. Modes </w:t>
      </w:r>
      <w:r w:rsidR="004B54D0" w:rsidRPr="00EC4E0A">
        <w:rPr>
          <w:rFonts w:cs="Times New Roman"/>
          <w:color w:val="auto"/>
          <w:sz w:val="22"/>
          <w:szCs w:val="22"/>
          <w:lang w:val="en-GB"/>
        </w:rPr>
        <w:t>of governance can vary from non-</w:t>
      </w:r>
      <w:r w:rsidR="00043B51" w:rsidRPr="00EC4E0A">
        <w:rPr>
          <w:rFonts w:cs="Times New Roman"/>
          <w:color w:val="auto"/>
          <w:sz w:val="22"/>
          <w:szCs w:val="22"/>
          <w:lang w:val="en-GB"/>
        </w:rPr>
        <w:t xml:space="preserve">brokered shared governance to highly brokered by one organization, and from participant-led to externally led. </w:t>
      </w:r>
    </w:p>
    <w:p w14:paraId="5EB265E1" w14:textId="77777777" w:rsidR="00043B51" w:rsidRPr="00EC4E0A" w:rsidRDefault="00043B51" w:rsidP="00E60C3B">
      <w:pPr>
        <w:pStyle w:val="HoofdtekstB"/>
        <w:jc w:val="both"/>
        <w:rPr>
          <w:rFonts w:cs="Times New Roman"/>
          <w:color w:val="auto"/>
          <w:sz w:val="22"/>
          <w:szCs w:val="22"/>
          <w:lang w:val="en-GB"/>
        </w:rPr>
      </w:pPr>
    </w:p>
    <w:p w14:paraId="7CFB4605" w14:textId="77777777" w:rsidR="00043B51" w:rsidRPr="00EC4E0A" w:rsidRDefault="00043B51" w:rsidP="00043B51">
      <w:pPr>
        <w:autoSpaceDE w:val="0"/>
        <w:autoSpaceDN w:val="0"/>
        <w:adjustRightInd w:val="0"/>
        <w:spacing w:after="0" w:line="240" w:lineRule="auto"/>
        <w:jc w:val="both"/>
        <w:rPr>
          <w:rFonts w:ascii="Times New Roman" w:eastAsia="AdvPS40668" w:hAnsi="Times New Roman" w:cs="Times New Roman"/>
          <w:lang w:eastAsia="nl-NL"/>
        </w:rPr>
      </w:pPr>
      <w:r w:rsidRPr="00EC4E0A">
        <w:rPr>
          <w:rFonts w:ascii="Times New Roman" w:eastAsia="AdvPS40668" w:hAnsi="Times New Roman" w:cs="Times New Roman"/>
          <w:lang w:eastAsia="nl-NL"/>
        </w:rPr>
        <w:t xml:space="preserve">Non-brokered, or </w:t>
      </w:r>
      <w:r w:rsidRPr="00EC4E0A">
        <w:rPr>
          <w:rFonts w:ascii="Times New Roman" w:eastAsia="AdvPS40668" w:hAnsi="Times New Roman" w:cs="Times New Roman"/>
          <w:i/>
          <w:lang w:eastAsia="nl-NL"/>
        </w:rPr>
        <w:t>shared governance</w:t>
      </w:r>
      <w:r w:rsidRPr="00EC4E0A">
        <w:rPr>
          <w:rFonts w:ascii="Times New Roman" w:eastAsia="AdvPS40668" w:hAnsi="Times New Roman" w:cs="Times New Roman"/>
          <w:lang w:eastAsia="nl-NL"/>
        </w:rPr>
        <w:t xml:space="preserve"> would see the network governed completely by the organizations that comprise </w:t>
      </w:r>
      <w:r w:rsidR="006D3F3A" w:rsidRPr="00EC4E0A">
        <w:rPr>
          <w:rFonts w:ascii="Times New Roman" w:eastAsia="AdvPS40668" w:hAnsi="Times New Roman" w:cs="Times New Roman"/>
          <w:lang w:eastAsia="nl-NL"/>
        </w:rPr>
        <w:t>it</w:t>
      </w:r>
      <w:r w:rsidR="00DE7642" w:rsidRPr="00EC4E0A">
        <w:rPr>
          <w:rFonts w:ascii="Times New Roman" w:eastAsia="AdvPS40668" w:hAnsi="Times New Roman" w:cs="Times New Roman"/>
          <w:lang w:eastAsia="nl-NL"/>
        </w:rPr>
        <w:t>. Here</w:t>
      </w:r>
      <w:r w:rsidRPr="00EC4E0A">
        <w:rPr>
          <w:rFonts w:ascii="Times New Roman" w:eastAsia="AdvPS40668" w:hAnsi="Times New Roman" w:cs="Times New Roman"/>
          <w:lang w:eastAsia="nl-NL"/>
        </w:rPr>
        <w:t xml:space="preserve"> </w:t>
      </w:r>
      <w:r w:rsidR="006D3F3A" w:rsidRPr="00EC4E0A">
        <w:rPr>
          <w:rFonts w:ascii="Times New Roman" w:eastAsia="AdvPS40668" w:hAnsi="Times New Roman" w:cs="Times New Roman"/>
          <w:lang w:eastAsia="nl-NL"/>
        </w:rPr>
        <w:t xml:space="preserve">all member </w:t>
      </w:r>
      <w:r w:rsidRPr="00EC4E0A">
        <w:rPr>
          <w:rFonts w:ascii="Times New Roman" w:eastAsia="AdvPS40668" w:hAnsi="Times New Roman" w:cs="Times New Roman"/>
          <w:lang w:eastAsia="nl-NL"/>
        </w:rPr>
        <w:t>organization</w:t>
      </w:r>
      <w:r w:rsidR="006D3F3A" w:rsidRPr="00EC4E0A">
        <w:rPr>
          <w:rFonts w:ascii="Times New Roman" w:eastAsia="AdvPS40668" w:hAnsi="Times New Roman" w:cs="Times New Roman"/>
          <w:lang w:eastAsia="nl-NL"/>
        </w:rPr>
        <w:t>s</w:t>
      </w:r>
      <w:r w:rsidRPr="00EC4E0A">
        <w:rPr>
          <w:rFonts w:ascii="Times New Roman" w:eastAsia="AdvPS40668" w:hAnsi="Times New Roman" w:cs="Times New Roman"/>
          <w:lang w:eastAsia="nl-NL"/>
        </w:rPr>
        <w:t xml:space="preserve"> interact to govern the network (</w:t>
      </w:r>
      <w:proofErr w:type="spellStart"/>
      <w:r w:rsidRPr="00EC4E0A">
        <w:rPr>
          <w:rFonts w:ascii="Times New Roman" w:hAnsi="Times New Roman" w:cs="Times New Roman"/>
        </w:rPr>
        <w:t>Kenis</w:t>
      </w:r>
      <w:proofErr w:type="spellEnd"/>
      <w:r w:rsidRPr="00EC4E0A">
        <w:rPr>
          <w:rFonts w:ascii="Times New Roman" w:hAnsi="Times New Roman" w:cs="Times New Roman"/>
        </w:rPr>
        <w:t xml:space="preserve"> and </w:t>
      </w:r>
      <w:proofErr w:type="spellStart"/>
      <w:r w:rsidRPr="00EC4E0A">
        <w:rPr>
          <w:rFonts w:ascii="Times New Roman" w:hAnsi="Times New Roman" w:cs="Times New Roman"/>
        </w:rPr>
        <w:t>Provan</w:t>
      </w:r>
      <w:proofErr w:type="spellEnd"/>
      <w:r w:rsidRPr="00EC4E0A">
        <w:rPr>
          <w:rFonts w:ascii="Times New Roman" w:hAnsi="Times New Roman" w:cs="Times New Roman"/>
        </w:rPr>
        <w:t>, 2006)</w:t>
      </w:r>
      <w:r w:rsidRPr="00EC4E0A">
        <w:rPr>
          <w:rFonts w:ascii="Times New Roman" w:eastAsia="AdvPS40668" w:hAnsi="Times New Roman" w:cs="Times New Roman"/>
          <w:lang w:eastAsia="nl-NL"/>
        </w:rPr>
        <w:t>. The network would be dense and highly reciprocal and have decentralized decision-making</w:t>
      </w:r>
      <w:r w:rsidR="00BB51F8" w:rsidRPr="00EC4E0A">
        <w:rPr>
          <w:rFonts w:ascii="Times New Roman" w:eastAsia="AdvPS40668" w:hAnsi="Times New Roman" w:cs="Times New Roman"/>
          <w:lang w:eastAsia="nl-NL"/>
        </w:rPr>
        <w:t xml:space="preserve"> processes</w:t>
      </w:r>
      <w:r w:rsidRPr="00EC4E0A">
        <w:rPr>
          <w:rFonts w:ascii="Times New Roman" w:eastAsia="AdvPS40668" w:hAnsi="Times New Roman" w:cs="Times New Roman"/>
          <w:lang w:eastAsia="nl-NL"/>
        </w:rPr>
        <w:t xml:space="preserve">. The other end of the continuum would see highly brokered governance with few direct organization-to-organization interactions, except regarding operational issues such as the transfer of information on services. In this type of brokered governance, one single centralized </w:t>
      </w:r>
      <w:r w:rsidRPr="00EC4E0A">
        <w:rPr>
          <w:rFonts w:ascii="Times New Roman" w:eastAsia="AdvPS40668" w:hAnsi="Times New Roman" w:cs="Times New Roman"/>
          <w:i/>
          <w:lang w:eastAsia="nl-NL"/>
        </w:rPr>
        <w:t>lead</w:t>
      </w:r>
      <w:r w:rsidRPr="00EC4E0A">
        <w:rPr>
          <w:rFonts w:ascii="Times New Roman" w:eastAsia="AdvPS40668" w:hAnsi="Times New Roman" w:cs="Times New Roman"/>
          <w:lang w:eastAsia="nl-NL"/>
        </w:rPr>
        <w:t xml:space="preserve"> </w:t>
      </w:r>
      <w:r w:rsidRPr="00EC4E0A">
        <w:rPr>
          <w:rFonts w:ascii="Times New Roman" w:eastAsia="AdvPS40668" w:hAnsi="Times New Roman" w:cs="Times New Roman"/>
          <w:i/>
          <w:lang w:eastAsia="nl-NL"/>
        </w:rPr>
        <w:t xml:space="preserve">organization </w:t>
      </w:r>
      <w:r w:rsidRPr="00EC4E0A">
        <w:rPr>
          <w:rFonts w:ascii="Times New Roman" w:eastAsia="AdvPS40668" w:hAnsi="Times New Roman" w:cs="Times New Roman"/>
          <w:lang w:eastAsia="nl-NL"/>
        </w:rPr>
        <w:t xml:space="preserve">would coordinate the network and collaboration between members. Variations on this brokered </w:t>
      </w:r>
      <w:r w:rsidR="00BB51F8" w:rsidRPr="00EC4E0A">
        <w:rPr>
          <w:rFonts w:ascii="Times New Roman" w:eastAsia="AdvPS40668" w:hAnsi="Times New Roman" w:cs="Times New Roman"/>
          <w:lang w:eastAsia="nl-NL"/>
        </w:rPr>
        <w:t xml:space="preserve">/ </w:t>
      </w:r>
      <w:r w:rsidRPr="00EC4E0A">
        <w:rPr>
          <w:rFonts w:ascii="Times New Roman" w:eastAsia="AdvPS40668" w:hAnsi="Times New Roman" w:cs="Times New Roman"/>
          <w:lang w:eastAsia="nl-NL"/>
        </w:rPr>
        <w:t xml:space="preserve">non-brokered dimension would include a single </w:t>
      </w:r>
      <w:r w:rsidR="00705DD8" w:rsidRPr="00EC4E0A">
        <w:rPr>
          <w:rFonts w:ascii="Times New Roman" w:eastAsia="AdvPS40668" w:hAnsi="Times New Roman" w:cs="Times New Roman"/>
          <w:lang w:eastAsia="nl-NL"/>
        </w:rPr>
        <w:t xml:space="preserve">administrative </w:t>
      </w:r>
      <w:r w:rsidRPr="00EC4E0A">
        <w:rPr>
          <w:rFonts w:ascii="Times New Roman" w:eastAsia="AdvPS40668" w:hAnsi="Times New Roman" w:cs="Times New Roman"/>
          <w:lang w:eastAsia="nl-NL"/>
        </w:rPr>
        <w:t xml:space="preserve">organization taking on key governance activities </w:t>
      </w:r>
      <w:r w:rsidR="00705DD8" w:rsidRPr="00EC4E0A">
        <w:rPr>
          <w:rFonts w:ascii="Times New Roman" w:eastAsia="AdvPS40668" w:hAnsi="Times New Roman" w:cs="Times New Roman"/>
          <w:lang w:eastAsia="nl-NL"/>
        </w:rPr>
        <w:t>(</w:t>
      </w:r>
      <w:r w:rsidR="00705DD8" w:rsidRPr="00EC4E0A">
        <w:rPr>
          <w:rFonts w:ascii="Times New Roman" w:eastAsia="AdvPS40668" w:hAnsi="Times New Roman" w:cs="Times New Roman"/>
          <w:lang w:val="en-US" w:eastAsia="nl-NL"/>
        </w:rPr>
        <w:t>network administrative organization</w:t>
      </w:r>
      <w:r w:rsidR="00705DD8" w:rsidRPr="00EC4E0A">
        <w:rPr>
          <w:rFonts w:ascii="Times New Roman" w:eastAsia="AdvPS40668" w:hAnsi="Times New Roman" w:cs="Times New Roman"/>
          <w:lang w:eastAsia="nl-NL"/>
        </w:rPr>
        <w:t xml:space="preserve"> or NAO),</w:t>
      </w:r>
      <w:r w:rsidRPr="00EC4E0A">
        <w:rPr>
          <w:rFonts w:ascii="Times New Roman" w:eastAsia="AdvPS40668" w:hAnsi="Times New Roman" w:cs="Times New Roman"/>
          <w:lang w:eastAsia="nl-NL"/>
        </w:rPr>
        <w:t xml:space="preserve"> or where members divide governance respons</w:t>
      </w:r>
      <w:r w:rsidR="004B54D0" w:rsidRPr="00EC4E0A">
        <w:rPr>
          <w:rFonts w:ascii="Times New Roman" w:eastAsia="AdvPS40668" w:hAnsi="Times New Roman" w:cs="Times New Roman"/>
          <w:lang w:eastAsia="nl-NL"/>
        </w:rPr>
        <w:t xml:space="preserve">ibilities among various </w:t>
      </w:r>
      <w:r w:rsidR="00BB51F8" w:rsidRPr="00EC4E0A">
        <w:rPr>
          <w:rFonts w:ascii="Times New Roman" w:eastAsia="AdvPS40668" w:hAnsi="Times New Roman" w:cs="Times New Roman"/>
          <w:lang w:eastAsia="nl-NL"/>
        </w:rPr>
        <w:t xml:space="preserve">network </w:t>
      </w:r>
      <w:r w:rsidR="004B54D0" w:rsidRPr="00EC4E0A">
        <w:rPr>
          <w:rFonts w:ascii="Times New Roman" w:eastAsia="AdvPS40668" w:hAnsi="Times New Roman" w:cs="Times New Roman"/>
          <w:lang w:eastAsia="nl-NL"/>
        </w:rPr>
        <w:t>subsets</w:t>
      </w:r>
      <w:r w:rsidR="00DE7642" w:rsidRPr="00EC4E0A">
        <w:rPr>
          <w:rFonts w:ascii="Times New Roman" w:eastAsia="AdvPS40668" w:hAnsi="Times New Roman" w:cs="Times New Roman"/>
          <w:lang w:eastAsia="nl-NL"/>
        </w:rPr>
        <w:t>,</w:t>
      </w:r>
      <w:r w:rsidRPr="00EC4E0A">
        <w:rPr>
          <w:rFonts w:ascii="Times New Roman" w:eastAsia="AdvPS40668" w:hAnsi="Times New Roman" w:cs="Times New Roman"/>
          <w:lang w:eastAsia="nl-NL"/>
        </w:rPr>
        <w:t xml:space="preserve"> with no single organization taking on significant governance tasks.</w:t>
      </w:r>
      <w:r w:rsidR="000F3ADC" w:rsidRPr="00EC4E0A">
        <w:rPr>
          <w:rFonts w:ascii="Times New Roman" w:eastAsia="AdvPS40668" w:hAnsi="Times New Roman" w:cs="Times New Roman"/>
          <w:lang w:eastAsia="nl-NL"/>
        </w:rPr>
        <w:t xml:space="preserve"> Examples of </w:t>
      </w:r>
      <w:r w:rsidR="00705DD8" w:rsidRPr="00EC4E0A">
        <w:rPr>
          <w:rFonts w:ascii="Times New Roman" w:eastAsia="AdvPS40668" w:hAnsi="Times New Roman" w:cs="Times New Roman"/>
          <w:lang w:eastAsia="nl-NL"/>
        </w:rPr>
        <w:t>brokered governance are</w:t>
      </w:r>
      <w:r w:rsidR="000F3ADC" w:rsidRPr="00EC4E0A">
        <w:rPr>
          <w:rFonts w:ascii="Times New Roman" w:eastAsia="AdvPS40668" w:hAnsi="Times New Roman" w:cs="Times New Roman"/>
          <w:lang w:eastAsia="nl-NL"/>
        </w:rPr>
        <w:t xml:space="preserve"> </w:t>
      </w:r>
      <w:r w:rsidR="00705DD8" w:rsidRPr="00EC4E0A">
        <w:rPr>
          <w:rFonts w:ascii="Times New Roman" w:eastAsia="AdvPS40668" w:hAnsi="Times New Roman" w:cs="Times New Roman"/>
          <w:lang w:eastAsia="nl-NL"/>
        </w:rPr>
        <w:t xml:space="preserve">large national </w:t>
      </w:r>
      <w:r w:rsidR="000F3ADC" w:rsidRPr="00EC4E0A">
        <w:rPr>
          <w:rFonts w:ascii="Times New Roman" w:eastAsia="AdvPS40668" w:hAnsi="Times New Roman" w:cs="Times New Roman"/>
          <w:lang w:eastAsia="nl-NL"/>
        </w:rPr>
        <w:t xml:space="preserve">Multi-Academy Trusts in England where </w:t>
      </w:r>
      <w:r w:rsidR="00705DD8" w:rsidRPr="00EC4E0A">
        <w:rPr>
          <w:rFonts w:ascii="Times New Roman" w:eastAsia="AdvPS40668" w:hAnsi="Times New Roman" w:cs="Times New Roman"/>
          <w:lang w:eastAsia="nl-NL"/>
        </w:rPr>
        <w:t xml:space="preserve">an administrative back office </w:t>
      </w:r>
      <w:r w:rsidR="000F3ADC" w:rsidRPr="00EC4E0A">
        <w:rPr>
          <w:rFonts w:ascii="Times New Roman" w:eastAsia="AdvPS40668" w:hAnsi="Times New Roman" w:cs="Times New Roman"/>
          <w:lang w:eastAsia="nl-NL"/>
        </w:rPr>
        <w:t xml:space="preserve">leads the collaboration. A </w:t>
      </w:r>
      <w:r w:rsidR="00705DD8" w:rsidRPr="00EC4E0A">
        <w:rPr>
          <w:rFonts w:ascii="Times New Roman" w:eastAsia="AdvPS40668" w:hAnsi="Times New Roman" w:cs="Times New Roman"/>
          <w:lang w:eastAsia="nl-NL"/>
        </w:rPr>
        <w:t>non-brokered</w:t>
      </w:r>
      <w:r w:rsidR="000F3ADC" w:rsidRPr="00EC4E0A">
        <w:rPr>
          <w:rFonts w:ascii="Times New Roman" w:eastAsia="AdvPS40668" w:hAnsi="Times New Roman" w:cs="Times New Roman"/>
          <w:lang w:eastAsia="nl-NL"/>
        </w:rPr>
        <w:t xml:space="preserve"> network can be found in Bulgaria where a group of 10 (primary and </w:t>
      </w:r>
      <w:r w:rsidR="000F3ADC" w:rsidRPr="00EC4E0A">
        <w:rPr>
          <w:rFonts w:ascii="Times New Roman" w:eastAsia="AdvPS40668" w:hAnsi="Times New Roman" w:cs="Times New Roman"/>
          <w:lang w:eastAsia="nl-NL"/>
        </w:rPr>
        <w:lastRenderedPageBreak/>
        <w:t>secondary) schools share joint responsibility for the development and</w:t>
      </w:r>
      <w:r w:rsidR="00C44560" w:rsidRPr="00EC4E0A">
        <w:rPr>
          <w:rFonts w:ascii="Times New Roman" w:eastAsia="AdvPS40668" w:hAnsi="Times New Roman" w:cs="Times New Roman"/>
          <w:lang w:eastAsia="nl-NL"/>
        </w:rPr>
        <w:t xml:space="preserve"> implementation of peer reviews to improve parental involvement across the schools. </w:t>
      </w:r>
    </w:p>
    <w:p w14:paraId="4EBA337D" w14:textId="77777777" w:rsidR="00DB3C18" w:rsidRPr="00EC4E0A" w:rsidRDefault="00DB3C18" w:rsidP="00043B51">
      <w:pPr>
        <w:pStyle w:val="HoofdtekstB"/>
        <w:jc w:val="both"/>
        <w:rPr>
          <w:rStyle w:val="GeenA"/>
          <w:rFonts w:cs="Times New Roman"/>
          <w:color w:val="auto"/>
          <w:sz w:val="22"/>
          <w:szCs w:val="22"/>
          <w:lang w:val="en-GB"/>
        </w:rPr>
      </w:pPr>
    </w:p>
    <w:p w14:paraId="58561E0C" w14:textId="77777777" w:rsidR="005749E4" w:rsidRPr="00EC4E0A" w:rsidRDefault="00043B51" w:rsidP="005749E4">
      <w:pPr>
        <w:pStyle w:val="HoofdtekstB"/>
        <w:jc w:val="both"/>
        <w:rPr>
          <w:rStyle w:val="GeenA"/>
          <w:rFonts w:cs="Times New Roman"/>
          <w:color w:val="auto"/>
          <w:sz w:val="22"/>
          <w:szCs w:val="22"/>
          <w:lang w:val="en-GB"/>
        </w:rPr>
      </w:pPr>
      <w:r w:rsidRPr="00EC4E0A">
        <w:rPr>
          <w:rStyle w:val="GeenA"/>
          <w:rFonts w:cs="Times New Roman"/>
          <w:color w:val="auto"/>
          <w:sz w:val="22"/>
          <w:szCs w:val="22"/>
          <w:lang w:val="en-GB"/>
        </w:rPr>
        <w:t xml:space="preserve">According to </w:t>
      </w:r>
      <w:proofErr w:type="spellStart"/>
      <w:r w:rsidRPr="00EC4E0A">
        <w:rPr>
          <w:rStyle w:val="GeenA"/>
          <w:rFonts w:cs="Times New Roman"/>
          <w:color w:val="auto"/>
          <w:sz w:val="22"/>
          <w:szCs w:val="22"/>
          <w:lang w:val="en-GB"/>
        </w:rPr>
        <w:t>Provan</w:t>
      </w:r>
      <w:proofErr w:type="spellEnd"/>
      <w:r w:rsidRPr="00EC4E0A">
        <w:rPr>
          <w:rStyle w:val="GeenA"/>
          <w:rFonts w:cs="Times New Roman"/>
          <w:color w:val="auto"/>
          <w:sz w:val="22"/>
          <w:szCs w:val="22"/>
          <w:lang w:val="en-GB"/>
        </w:rPr>
        <w:t xml:space="preserve"> and </w:t>
      </w:r>
      <w:proofErr w:type="spellStart"/>
      <w:r w:rsidRPr="00EC4E0A">
        <w:rPr>
          <w:rStyle w:val="GeenA"/>
          <w:rFonts w:cs="Times New Roman"/>
          <w:color w:val="auto"/>
          <w:sz w:val="22"/>
          <w:szCs w:val="22"/>
          <w:lang w:val="en-GB"/>
        </w:rPr>
        <w:t>Kenis</w:t>
      </w:r>
      <w:proofErr w:type="spellEnd"/>
      <w:r w:rsidRPr="00EC4E0A">
        <w:rPr>
          <w:rStyle w:val="GeenA"/>
          <w:rFonts w:cs="Times New Roman"/>
          <w:color w:val="auto"/>
          <w:sz w:val="22"/>
          <w:szCs w:val="22"/>
          <w:lang w:val="en-GB"/>
        </w:rPr>
        <w:t xml:space="preserve"> (2008), </w:t>
      </w:r>
      <w:r w:rsidR="00BB51F8" w:rsidRPr="00EC4E0A">
        <w:rPr>
          <w:rStyle w:val="GeenA"/>
          <w:rFonts w:cs="Times New Roman"/>
          <w:color w:val="auto"/>
          <w:sz w:val="22"/>
          <w:szCs w:val="22"/>
          <w:lang w:val="en-GB"/>
        </w:rPr>
        <w:t xml:space="preserve">network </w:t>
      </w:r>
      <w:r w:rsidR="004B54D0" w:rsidRPr="00EC4E0A">
        <w:rPr>
          <w:rStyle w:val="GeenA"/>
          <w:rFonts w:cs="Times New Roman"/>
          <w:color w:val="auto"/>
          <w:sz w:val="22"/>
          <w:szCs w:val="22"/>
          <w:lang w:val="en-GB"/>
        </w:rPr>
        <w:t>governance</w:t>
      </w:r>
      <w:r w:rsidR="00BB51F8" w:rsidRPr="00EC4E0A">
        <w:rPr>
          <w:rStyle w:val="GeenA"/>
          <w:rFonts w:cs="Times New Roman"/>
          <w:color w:val="auto"/>
          <w:sz w:val="22"/>
          <w:szCs w:val="22"/>
          <w:lang w:val="en-GB"/>
        </w:rPr>
        <w:t xml:space="preserve"> </w:t>
      </w:r>
      <w:r w:rsidRPr="00EC4E0A">
        <w:rPr>
          <w:rStyle w:val="GeenA"/>
          <w:rFonts w:cs="Times New Roman"/>
          <w:color w:val="auto"/>
          <w:sz w:val="22"/>
          <w:szCs w:val="22"/>
          <w:lang w:val="en-GB"/>
        </w:rPr>
        <w:t>need</w:t>
      </w:r>
      <w:r w:rsidR="004B54D0" w:rsidRPr="00EC4E0A">
        <w:rPr>
          <w:rStyle w:val="GeenA"/>
          <w:rFonts w:cs="Times New Roman"/>
          <w:color w:val="auto"/>
          <w:sz w:val="22"/>
          <w:szCs w:val="22"/>
          <w:lang w:val="en-GB"/>
        </w:rPr>
        <w:t>s</w:t>
      </w:r>
      <w:r w:rsidRPr="00EC4E0A">
        <w:rPr>
          <w:rStyle w:val="GeenA"/>
          <w:rFonts w:cs="Times New Roman"/>
          <w:color w:val="auto"/>
          <w:sz w:val="22"/>
          <w:szCs w:val="22"/>
          <w:lang w:val="en-GB"/>
        </w:rPr>
        <w:t xml:space="preserve"> to be adapted to </w:t>
      </w:r>
      <w:r w:rsidR="00BB51F8" w:rsidRPr="00EC4E0A">
        <w:rPr>
          <w:rStyle w:val="GeenA"/>
          <w:rFonts w:cs="Times New Roman"/>
          <w:color w:val="auto"/>
          <w:sz w:val="22"/>
          <w:szCs w:val="22"/>
          <w:lang w:val="en-GB"/>
        </w:rPr>
        <w:t xml:space="preserve">its </w:t>
      </w:r>
      <w:r w:rsidR="004B54D0" w:rsidRPr="00EC4E0A">
        <w:rPr>
          <w:rStyle w:val="GeenA"/>
          <w:rFonts w:cs="Times New Roman"/>
          <w:color w:val="auto"/>
          <w:sz w:val="22"/>
          <w:szCs w:val="22"/>
          <w:lang w:val="en-GB"/>
        </w:rPr>
        <w:t xml:space="preserve">size and relations between network members. </w:t>
      </w:r>
      <w:r w:rsidR="00DC6C0B" w:rsidRPr="00EC4E0A">
        <w:rPr>
          <w:rStyle w:val="GeenA"/>
          <w:rFonts w:cs="Times New Roman"/>
          <w:color w:val="auto"/>
          <w:sz w:val="22"/>
          <w:szCs w:val="22"/>
          <w:lang w:val="en-GB"/>
        </w:rPr>
        <w:t>They</w:t>
      </w:r>
      <w:r w:rsidRPr="00EC4E0A">
        <w:rPr>
          <w:rStyle w:val="GeenA"/>
          <w:rFonts w:cs="Times New Roman"/>
          <w:color w:val="auto"/>
          <w:sz w:val="22"/>
          <w:szCs w:val="22"/>
          <w:lang w:val="en-GB"/>
        </w:rPr>
        <w:t xml:space="preserve"> explain how larger networks will struggle to have effective forms of bottom-up shared governance as members will either ignore critical network issues or spend </w:t>
      </w:r>
      <w:r w:rsidR="00BB51F8" w:rsidRPr="00EC4E0A">
        <w:rPr>
          <w:rStyle w:val="GeenA"/>
          <w:rFonts w:cs="Times New Roman"/>
          <w:color w:val="auto"/>
          <w:sz w:val="22"/>
          <w:szCs w:val="22"/>
          <w:lang w:val="en-GB"/>
        </w:rPr>
        <w:t xml:space="preserve">significant </w:t>
      </w:r>
      <w:r w:rsidRPr="00EC4E0A">
        <w:rPr>
          <w:rStyle w:val="GeenA"/>
          <w:rFonts w:cs="Times New Roman"/>
          <w:color w:val="auto"/>
          <w:sz w:val="22"/>
          <w:szCs w:val="22"/>
          <w:lang w:val="en-GB"/>
        </w:rPr>
        <w:t xml:space="preserve">amounts of time trying to coordinate </w:t>
      </w:r>
      <w:r w:rsidR="00BB51F8" w:rsidRPr="00EC4E0A">
        <w:rPr>
          <w:rStyle w:val="GeenA"/>
          <w:rFonts w:cs="Times New Roman"/>
          <w:color w:val="auto"/>
          <w:sz w:val="22"/>
          <w:szCs w:val="22"/>
          <w:lang w:val="en-GB"/>
        </w:rPr>
        <w:t>large numbers of</w:t>
      </w:r>
      <w:r w:rsidRPr="00EC4E0A">
        <w:rPr>
          <w:rStyle w:val="GeenA"/>
          <w:rFonts w:cs="Times New Roman"/>
          <w:color w:val="auto"/>
          <w:sz w:val="22"/>
          <w:szCs w:val="22"/>
          <w:lang w:val="en-GB"/>
        </w:rPr>
        <w:t xml:space="preserve"> organizations, particularly when participants are geographically</w:t>
      </w:r>
      <w:r w:rsidR="00DC6C0B" w:rsidRPr="00EC4E0A">
        <w:rPr>
          <w:rStyle w:val="GeenA"/>
          <w:rFonts w:cs="Times New Roman"/>
          <w:color w:val="auto"/>
          <w:sz w:val="22"/>
          <w:szCs w:val="22"/>
          <w:lang w:val="en-GB"/>
        </w:rPr>
        <w:t xml:space="preserve"> disper</w:t>
      </w:r>
      <w:r w:rsidR="00BB51F8" w:rsidRPr="00EC4E0A">
        <w:rPr>
          <w:rStyle w:val="GeenA"/>
          <w:rFonts w:cs="Times New Roman"/>
          <w:color w:val="auto"/>
          <w:sz w:val="22"/>
          <w:szCs w:val="22"/>
          <w:lang w:val="en-GB"/>
        </w:rPr>
        <w:t>sed</w:t>
      </w:r>
      <w:r w:rsidRPr="00EC4E0A">
        <w:rPr>
          <w:rStyle w:val="GeenA"/>
          <w:rFonts w:cs="Times New Roman"/>
          <w:color w:val="auto"/>
          <w:sz w:val="22"/>
          <w:szCs w:val="22"/>
          <w:lang w:val="en-GB"/>
        </w:rPr>
        <w:t>. Larger networks often also face problems with the distribution of trust across the network and with ensuring goal consensus. Such large network</w:t>
      </w:r>
      <w:r w:rsidR="009B7EE3" w:rsidRPr="00EC4E0A">
        <w:rPr>
          <w:rStyle w:val="GeenA"/>
          <w:rFonts w:cs="Times New Roman"/>
          <w:color w:val="auto"/>
          <w:sz w:val="22"/>
          <w:szCs w:val="22"/>
          <w:lang w:val="en-GB"/>
        </w:rPr>
        <w:t xml:space="preserve">s are therefore </w:t>
      </w:r>
      <w:r w:rsidR="00E42588" w:rsidRPr="00EC4E0A">
        <w:rPr>
          <w:rStyle w:val="GeenA"/>
          <w:rFonts w:cs="Times New Roman"/>
          <w:color w:val="auto"/>
          <w:sz w:val="22"/>
          <w:szCs w:val="22"/>
          <w:lang w:val="en-GB"/>
        </w:rPr>
        <w:t xml:space="preserve">likely to be </w:t>
      </w:r>
      <w:r w:rsidR="009B7EE3" w:rsidRPr="00EC4E0A">
        <w:rPr>
          <w:rStyle w:val="GeenA"/>
          <w:rFonts w:cs="Times New Roman"/>
          <w:color w:val="auto"/>
          <w:sz w:val="22"/>
          <w:szCs w:val="22"/>
          <w:lang w:val="en-GB"/>
        </w:rPr>
        <w:t xml:space="preserve">more effective </w:t>
      </w:r>
      <w:r w:rsidRPr="00EC4E0A">
        <w:rPr>
          <w:rStyle w:val="GeenA"/>
          <w:rFonts w:cs="Times New Roman"/>
          <w:color w:val="auto"/>
          <w:sz w:val="22"/>
          <w:szCs w:val="22"/>
          <w:lang w:val="en-GB"/>
        </w:rPr>
        <w:t xml:space="preserve">with brokered forms of network governance, where a separate administrative entity governs the network. Shared governance is </w:t>
      </w:r>
      <w:r w:rsidR="00E42588" w:rsidRPr="00EC4E0A">
        <w:rPr>
          <w:rStyle w:val="GeenA"/>
          <w:rFonts w:cs="Times New Roman"/>
          <w:color w:val="auto"/>
          <w:sz w:val="22"/>
          <w:szCs w:val="22"/>
          <w:lang w:val="en-GB"/>
        </w:rPr>
        <w:t xml:space="preserve">the preferred alternative </w:t>
      </w:r>
      <w:r w:rsidRPr="00EC4E0A">
        <w:rPr>
          <w:rStyle w:val="GeenA"/>
          <w:rFonts w:cs="Times New Roman"/>
          <w:color w:val="auto"/>
          <w:sz w:val="22"/>
          <w:szCs w:val="22"/>
          <w:lang w:val="en-GB"/>
        </w:rPr>
        <w:t xml:space="preserve">when trust is pervasive throughout the network and provides a strong basis for bottom-up collaboration among </w:t>
      </w:r>
      <w:r w:rsidR="004B54D0" w:rsidRPr="00EC4E0A">
        <w:rPr>
          <w:rStyle w:val="GeenA"/>
          <w:rFonts w:cs="Times New Roman"/>
          <w:color w:val="auto"/>
          <w:sz w:val="22"/>
          <w:szCs w:val="22"/>
          <w:lang w:val="en-GB"/>
        </w:rPr>
        <w:t xml:space="preserve">(a small number of) </w:t>
      </w:r>
      <w:r w:rsidRPr="00EC4E0A">
        <w:rPr>
          <w:rStyle w:val="GeenA"/>
          <w:rFonts w:cs="Times New Roman"/>
          <w:color w:val="auto"/>
          <w:sz w:val="22"/>
          <w:szCs w:val="22"/>
          <w:lang w:val="en-GB"/>
        </w:rPr>
        <w:t xml:space="preserve">members. </w:t>
      </w:r>
    </w:p>
    <w:p w14:paraId="7ACB91D1" w14:textId="77777777" w:rsidR="005749E4" w:rsidRPr="00EC4E0A" w:rsidRDefault="005749E4" w:rsidP="005749E4">
      <w:pPr>
        <w:pStyle w:val="HoofdtekstB"/>
        <w:jc w:val="both"/>
        <w:rPr>
          <w:rFonts w:cs="Times New Roman"/>
          <w:color w:val="auto"/>
          <w:sz w:val="22"/>
          <w:szCs w:val="22"/>
          <w:lang w:val="en-GB"/>
        </w:rPr>
      </w:pPr>
    </w:p>
    <w:p w14:paraId="6EA5E87F" w14:textId="77777777" w:rsidR="00E60C3B" w:rsidRPr="00EC4E0A" w:rsidRDefault="0005758D" w:rsidP="00EC27BB">
      <w:pPr>
        <w:pStyle w:val="Balk2"/>
      </w:pPr>
      <w:r w:rsidRPr="00EC4E0A">
        <w:t>A</w:t>
      </w:r>
      <w:r w:rsidR="00E60C3B" w:rsidRPr="00EC4E0A">
        <w:t>ccountability of networks</w:t>
      </w:r>
    </w:p>
    <w:p w14:paraId="6DD54DCA" w14:textId="77777777" w:rsidR="00C44560" w:rsidRPr="00EC4E0A" w:rsidRDefault="00C44560" w:rsidP="00C44560">
      <w:pPr>
        <w:autoSpaceDE w:val="0"/>
        <w:autoSpaceDN w:val="0"/>
        <w:adjustRightInd w:val="0"/>
        <w:spacing w:after="0" w:line="240" w:lineRule="auto"/>
        <w:jc w:val="both"/>
        <w:rPr>
          <w:rFonts w:ascii="Times New Roman" w:hAnsi="Times New Roman" w:cs="Times New Roman"/>
        </w:rPr>
      </w:pPr>
      <w:r w:rsidRPr="00EC4E0A">
        <w:rPr>
          <w:rFonts w:ascii="Times New Roman" w:hAnsi="Times New Roman" w:cs="Times New Roman"/>
        </w:rPr>
        <w:t xml:space="preserve">Networks are not undisputed and various authors have raised concerns </w:t>
      </w:r>
      <w:r w:rsidR="004F25D6" w:rsidRPr="00EC4E0A">
        <w:rPr>
          <w:rFonts w:ascii="Times New Roman" w:hAnsi="Times New Roman" w:cs="Times New Roman"/>
        </w:rPr>
        <w:t>over</w:t>
      </w:r>
      <w:r w:rsidRPr="00EC4E0A">
        <w:rPr>
          <w:rFonts w:ascii="Times New Roman" w:hAnsi="Times New Roman" w:cs="Times New Roman"/>
        </w:rPr>
        <w:t xml:space="preserve"> their behaviour and performance. Janssens and </w:t>
      </w:r>
      <w:proofErr w:type="spellStart"/>
      <w:r w:rsidRPr="00EC4E0A">
        <w:rPr>
          <w:rFonts w:ascii="Times New Roman" w:hAnsi="Times New Roman" w:cs="Times New Roman"/>
        </w:rPr>
        <w:t>Ehren</w:t>
      </w:r>
      <w:proofErr w:type="spellEnd"/>
      <w:r w:rsidRPr="00EC4E0A">
        <w:rPr>
          <w:rFonts w:ascii="Times New Roman" w:hAnsi="Times New Roman" w:cs="Times New Roman"/>
        </w:rPr>
        <w:t xml:space="preserve"> (2016) for example talk about a diffusion of roles and responsibilities when schools become part of a network, with limited clarity for parents or teachers over where to complain or who to approach when things go wrong. </w:t>
      </w:r>
      <w:proofErr w:type="spellStart"/>
      <w:r w:rsidRPr="00EC4E0A">
        <w:rPr>
          <w:rFonts w:ascii="Times New Roman" w:hAnsi="Times New Roman" w:cs="Times New Roman"/>
        </w:rPr>
        <w:t>Ehren</w:t>
      </w:r>
      <w:proofErr w:type="spellEnd"/>
      <w:r w:rsidRPr="00EC4E0A">
        <w:rPr>
          <w:rFonts w:ascii="Times New Roman" w:hAnsi="Times New Roman" w:cs="Times New Roman"/>
        </w:rPr>
        <w:t xml:space="preserve"> and Perryman (2017) explain how the competition between schools in Multi-Academy Trusts prevents effective collaboration, or how transaction costs </w:t>
      </w:r>
      <w:r w:rsidR="004F25D6" w:rsidRPr="00EC4E0A">
        <w:rPr>
          <w:rFonts w:ascii="Times New Roman" w:hAnsi="Times New Roman" w:cs="Times New Roman"/>
        </w:rPr>
        <w:t xml:space="preserve">increase when </w:t>
      </w:r>
      <w:r w:rsidRPr="00EC4E0A">
        <w:rPr>
          <w:rFonts w:ascii="Times New Roman" w:hAnsi="Times New Roman" w:cs="Times New Roman"/>
        </w:rPr>
        <w:t>head teachers have to travel to other schools for meetings. A</w:t>
      </w:r>
      <w:r w:rsidR="00EC4E0A">
        <w:rPr>
          <w:rFonts w:ascii="Times New Roman" w:hAnsi="Times New Roman" w:cs="Times New Roman"/>
        </w:rPr>
        <w:t>n</w:t>
      </w:r>
      <w:r w:rsidRPr="00EC4E0A">
        <w:rPr>
          <w:rFonts w:ascii="Times New Roman" w:hAnsi="Times New Roman" w:cs="Times New Roman"/>
        </w:rPr>
        <w:t xml:space="preserve"> inquiry of </w:t>
      </w:r>
      <w:proofErr w:type="spellStart"/>
      <w:r w:rsidRPr="00EC4E0A">
        <w:rPr>
          <w:rFonts w:ascii="Times New Roman" w:hAnsi="Times New Roman" w:cs="Times New Roman"/>
        </w:rPr>
        <w:t>MATs</w:t>
      </w:r>
      <w:proofErr w:type="spellEnd"/>
      <w:r w:rsidRPr="00EC4E0A">
        <w:rPr>
          <w:rFonts w:ascii="Times New Roman" w:hAnsi="Times New Roman" w:cs="Times New Roman"/>
        </w:rPr>
        <w:t xml:space="preserve"> by the UK Education Select Committee posed </w:t>
      </w:r>
      <w:r w:rsidR="009730C7" w:rsidRPr="00EC4E0A">
        <w:rPr>
          <w:rFonts w:ascii="Times New Roman" w:hAnsi="Times New Roman" w:cs="Times New Roman"/>
        </w:rPr>
        <w:t xml:space="preserve">similar </w:t>
      </w:r>
      <w:r w:rsidRPr="00EC4E0A">
        <w:rPr>
          <w:rFonts w:ascii="Times New Roman" w:hAnsi="Times New Roman" w:cs="Times New Roman"/>
        </w:rPr>
        <w:t xml:space="preserve">questions around the effectiveness and efficiency of </w:t>
      </w:r>
      <w:r w:rsidR="009730C7" w:rsidRPr="00EC4E0A">
        <w:rPr>
          <w:rFonts w:ascii="Times New Roman" w:hAnsi="Times New Roman" w:cs="Times New Roman"/>
        </w:rPr>
        <w:t xml:space="preserve">Multi-Academy Trusts </w:t>
      </w:r>
      <w:r w:rsidRPr="00EC4E0A">
        <w:rPr>
          <w:rFonts w:ascii="Times New Roman" w:hAnsi="Times New Roman" w:cs="Times New Roman"/>
        </w:rPr>
        <w:t>(</w:t>
      </w:r>
      <w:proofErr w:type="gramStart"/>
      <w:r w:rsidRPr="00EC4E0A">
        <w:rPr>
          <w:rFonts w:ascii="Times New Roman" w:hAnsi="Times New Roman" w:cs="Times New Roman"/>
        </w:rPr>
        <w:t>e.g.</w:t>
      </w:r>
      <w:proofErr w:type="gramEnd"/>
      <w:r w:rsidRPr="00EC4E0A">
        <w:rPr>
          <w:rFonts w:ascii="Times New Roman" w:hAnsi="Times New Roman" w:cs="Times New Roman"/>
        </w:rPr>
        <w:t xml:space="preserve"> Schools </w:t>
      </w:r>
      <w:r w:rsidR="009730C7" w:rsidRPr="00EC4E0A">
        <w:rPr>
          <w:rFonts w:ascii="Times New Roman" w:hAnsi="Times New Roman" w:cs="Times New Roman"/>
        </w:rPr>
        <w:t xml:space="preserve">Week, March 11, 2016) and called for the introduction of accountability of these Trusts. </w:t>
      </w:r>
      <w:r w:rsidR="007F66EA" w:rsidRPr="00EC4E0A">
        <w:rPr>
          <w:rFonts w:ascii="Times New Roman" w:hAnsi="Times New Roman" w:cs="Times New Roman"/>
        </w:rPr>
        <w:t xml:space="preserve">The need for external accountability and evaluation of networks is also expressed in the literature on inter-organisational networks. </w:t>
      </w:r>
      <w:r w:rsidRPr="00EC4E0A">
        <w:rPr>
          <w:rFonts w:ascii="Times New Roman" w:hAnsi="Times New Roman" w:cs="Times New Roman"/>
        </w:rPr>
        <w:t xml:space="preserve">Popp et al. (2014) </w:t>
      </w:r>
      <w:r w:rsidR="007F66EA" w:rsidRPr="00EC4E0A">
        <w:rPr>
          <w:rFonts w:ascii="Times New Roman" w:hAnsi="Times New Roman" w:cs="Times New Roman"/>
        </w:rPr>
        <w:t xml:space="preserve">for example </w:t>
      </w:r>
      <w:r w:rsidRPr="00EC4E0A">
        <w:rPr>
          <w:rFonts w:ascii="Times New Roman" w:hAnsi="Times New Roman" w:cs="Times New Roman"/>
        </w:rPr>
        <w:t>describe how strong ongoing monitoring</w:t>
      </w:r>
      <w:r w:rsidR="007F66EA" w:rsidRPr="00EC4E0A">
        <w:rPr>
          <w:rFonts w:ascii="Times New Roman" w:hAnsi="Times New Roman" w:cs="Times New Roman"/>
        </w:rPr>
        <w:t xml:space="preserve"> </w:t>
      </w:r>
      <w:r w:rsidRPr="00EC4E0A">
        <w:rPr>
          <w:rFonts w:ascii="Times New Roman" w:hAnsi="Times New Roman" w:cs="Times New Roman"/>
        </w:rPr>
        <w:t>and evaluation of networks from the earliest stages of their development is an important</w:t>
      </w:r>
      <w:r w:rsidR="007F66EA" w:rsidRPr="00EC4E0A">
        <w:rPr>
          <w:rFonts w:ascii="Times New Roman" w:hAnsi="Times New Roman" w:cs="Times New Roman"/>
        </w:rPr>
        <w:t xml:space="preserve"> </w:t>
      </w:r>
      <w:r w:rsidRPr="00EC4E0A">
        <w:rPr>
          <w:rFonts w:ascii="Times New Roman" w:hAnsi="Times New Roman" w:cs="Times New Roman"/>
        </w:rPr>
        <w:t xml:space="preserve">strategy for identifying and addressing any unintended negative consequences of </w:t>
      </w:r>
      <w:r w:rsidR="007F66EA" w:rsidRPr="00EC4E0A">
        <w:rPr>
          <w:rFonts w:ascii="Times New Roman" w:hAnsi="Times New Roman" w:cs="Times New Roman"/>
        </w:rPr>
        <w:t xml:space="preserve">these </w:t>
      </w:r>
      <w:r w:rsidRPr="00EC4E0A">
        <w:rPr>
          <w:rFonts w:ascii="Times New Roman" w:hAnsi="Times New Roman" w:cs="Times New Roman"/>
        </w:rPr>
        <w:t>networks.</w:t>
      </w:r>
    </w:p>
    <w:p w14:paraId="2B162FC0" w14:textId="77777777" w:rsidR="007F66EA" w:rsidRPr="00EC4E0A" w:rsidRDefault="007F66EA" w:rsidP="00C44560">
      <w:pPr>
        <w:autoSpaceDE w:val="0"/>
        <w:autoSpaceDN w:val="0"/>
        <w:adjustRightInd w:val="0"/>
        <w:spacing w:after="0" w:line="240" w:lineRule="auto"/>
        <w:jc w:val="both"/>
        <w:rPr>
          <w:rFonts w:ascii="Times New Roman" w:hAnsi="Times New Roman" w:cs="Times New Roman"/>
        </w:rPr>
      </w:pPr>
    </w:p>
    <w:p w14:paraId="0D32ABD9" w14:textId="77777777" w:rsidR="00437C16" w:rsidRPr="00EC4E0A" w:rsidRDefault="00437C16" w:rsidP="00437C16">
      <w:pPr>
        <w:autoSpaceDE w:val="0"/>
        <w:autoSpaceDN w:val="0"/>
        <w:adjustRightInd w:val="0"/>
        <w:spacing w:after="0" w:line="240" w:lineRule="auto"/>
        <w:jc w:val="both"/>
        <w:rPr>
          <w:rFonts w:ascii="Times New Roman" w:hAnsi="Times New Roman" w:cs="Times New Roman"/>
        </w:rPr>
      </w:pPr>
      <w:r w:rsidRPr="00EC4E0A">
        <w:rPr>
          <w:rFonts w:ascii="Times New Roman" w:hAnsi="Times New Roman" w:cs="Times New Roman"/>
        </w:rPr>
        <w:t xml:space="preserve">The dynamic nature and complexity of relationships between partners in the network </w:t>
      </w:r>
      <w:r w:rsidR="004457E0" w:rsidRPr="00EC4E0A">
        <w:rPr>
          <w:rFonts w:ascii="Times New Roman" w:hAnsi="Times New Roman" w:cs="Times New Roman"/>
        </w:rPr>
        <w:t xml:space="preserve">however </w:t>
      </w:r>
      <w:r w:rsidRPr="00EC4E0A">
        <w:rPr>
          <w:rFonts w:ascii="Times New Roman" w:hAnsi="Times New Roman" w:cs="Times New Roman"/>
        </w:rPr>
        <w:t xml:space="preserve">introduces a range of </w:t>
      </w:r>
      <w:r w:rsidR="004B54D0" w:rsidRPr="00EC4E0A">
        <w:rPr>
          <w:rFonts w:ascii="Times New Roman" w:hAnsi="Times New Roman" w:cs="Times New Roman"/>
        </w:rPr>
        <w:t>difficulties</w:t>
      </w:r>
      <w:r w:rsidRPr="00EC4E0A">
        <w:rPr>
          <w:rFonts w:ascii="Times New Roman" w:hAnsi="Times New Roman" w:cs="Times New Roman"/>
        </w:rPr>
        <w:t xml:space="preserve"> </w:t>
      </w:r>
      <w:r w:rsidR="00043BCD" w:rsidRPr="00EC4E0A">
        <w:rPr>
          <w:rFonts w:ascii="Times New Roman" w:hAnsi="Times New Roman" w:cs="Times New Roman"/>
        </w:rPr>
        <w:t>for their external accountability</w:t>
      </w:r>
      <w:r w:rsidRPr="00EC4E0A">
        <w:rPr>
          <w:rFonts w:ascii="Times New Roman" w:hAnsi="Times New Roman" w:cs="Times New Roman"/>
        </w:rPr>
        <w:t xml:space="preserve">. Several authors (Schwartz, 2003; Janssens and </w:t>
      </w:r>
      <w:proofErr w:type="spellStart"/>
      <w:r w:rsidRPr="00EC4E0A">
        <w:rPr>
          <w:rFonts w:ascii="Times New Roman" w:hAnsi="Times New Roman" w:cs="Times New Roman"/>
        </w:rPr>
        <w:t>Ehren</w:t>
      </w:r>
      <w:proofErr w:type="spellEnd"/>
      <w:r w:rsidRPr="00EC4E0A">
        <w:rPr>
          <w:rFonts w:ascii="Times New Roman" w:hAnsi="Times New Roman" w:cs="Times New Roman"/>
        </w:rPr>
        <w:t xml:space="preserve">, 2016) explain how the aims and objectives of networks are often not centrally defined, but result from collaborative efforts and fragile compromises between partners with different </w:t>
      </w:r>
      <w:r w:rsidR="0024196C" w:rsidRPr="00EC4E0A">
        <w:rPr>
          <w:rFonts w:ascii="Times New Roman" w:hAnsi="Times New Roman" w:cs="Times New Roman"/>
        </w:rPr>
        <w:t>priorities</w:t>
      </w:r>
      <w:r w:rsidRPr="00EC4E0A">
        <w:rPr>
          <w:rFonts w:ascii="Times New Roman" w:hAnsi="Times New Roman" w:cs="Times New Roman"/>
        </w:rPr>
        <w:t xml:space="preserve">. Such issues complicate external accountability as most </w:t>
      </w:r>
      <w:r w:rsidR="00683665" w:rsidRPr="00EC4E0A">
        <w:rPr>
          <w:rFonts w:ascii="Times New Roman" w:hAnsi="Times New Roman" w:cs="Times New Roman"/>
        </w:rPr>
        <w:t xml:space="preserve">network </w:t>
      </w:r>
      <w:r w:rsidRPr="00EC4E0A">
        <w:rPr>
          <w:rFonts w:ascii="Times New Roman" w:hAnsi="Times New Roman" w:cs="Times New Roman"/>
        </w:rPr>
        <w:t xml:space="preserve">partners will be ill at ease with being held to account for something they don’t have complete control over. Traditional </w:t>
      </w:r>
      <w:proofErr w:type="gramStart"/>
      <w:r w:rsidRPr="00EC4E0A">
        <w:rPr>
          <w:rFonts w:ascii="Times New Roman" w:hAnsi="Times New Roman" w:cs="Times New Roman"/>
        </w:rPr>
        <w:t>top down</w:t>
      </w:r>
      <w:proofErr w:type="gramEnd"/>
      <w:r w:rsidRPr="00EC4E0A">
        <w:rPr>
          <w:rFonts w:ascii="Times New Roman" w:hAnsi="Times New Roman" w:cs="Times New Roman"/>
        </w:rPr>
        <w:t xml:space="preserve"> models of accountability will have great difficulty in disentangling how being in the network has impacted on the performance of its individual members, or to what extent each member has contributed to network-level outcomes. As </w:t>
      </w:r>
      <w:proofErr w:type="spellStart"/>
      <w:r w:rsidRPr="00EC4E0A">
        <w:rPr>
          <w:rFonts w:ascii="Times New Roman" w:hAnsi="Times New Roman" w:cs="Times New Roman"/>
        </w:rPr>
        <w:t>Klijn</w:t>
      </w:r>
      <w:proofErr w:type="spellEnd"/>
      <w:r w:rsidRPr="00EC4E0A">
        <w:rPr>
          <w:rFonts w:ascii="Times New Roman" w:hAnsi="Times New Roman" w:cs="Times New Roman"/>
        </w:rPr>
        <w:t xml:space="preserve"> and </w:t>
      </w:r>
      <w:proofErr w:type="spellStart"/>
      <w:r w:rsidRPr="00EC4E0A">
        <w:rPr>
          <w:rFonts w:ascii="Times New Roman" w:hAnsi="Times New Roman" w:cs="Times New Roman"/>
        </w:rPr>
        <w:t>Koppejan</w:t>
      </w:r>
      <w:proofErr w:type="spellEnd"/>
      <w:r w:rsidRPr="00EC4E0A">
        <w:rPr>
          <w:rFonts w:ascii="Times New Roman" w:hAnsi="Times New Roman" w:cs="Times New Roman"/>
        </w:rPr>
        <w:t xml:space="preserve"> (2014) point out, most accountability systems are firmly grounded in monocentric, state-oriented models of governance, which presuppose that ‘</w:t>
      </w:r>
      <w:proofErr w:type="spellStart"/>
      <w:r w:rsidRPr="00EC4E0A">
        <w:rPr>
          <w:rFonts w:ascii="Times New Roman" w:hAnsi="Times New Roman" w:cs="Times New Roman"/>
        </w:rPr>
        <w:t>accountor</w:t>
      </w:r>
      <w:proofErr w:type="spellEnd"/>
      <w:r w:rsidRPr="00EC4E0A">
        <w:rPr>
          <w:rFonts w:ascii="Times New Roman" w:hAnsi="Times New Roman" w:cs="Times New Roman"/>
        </w:rPr>
        <w:t>’ and ‘</w:t>
      </w:r>
      <w:proofErr w:type="spellStart"/>
      <w:r w:rsidRPr="00EC4E0A">
        <w:rPr>
          <w:rFonts w:ascii="Times New Roman" w:hAnsi="Times New Roman" w:cs="Times New Roman"/>
        </w:rPr>
        <w:t>accountee</w:t>
      </w:r>
      <w:proofErr w:type="spellEnd"/>
      <w:r w:rsidRPr="00EC4E0A">
        <w:rPr>
          <w:rFonts w:ascii="Times New Roman" w:hAnsi="Times New Roman" w:cs="Times New Roman"/>
        </w:rPr>
        <w:t xml:space="preserve">’ are known entities embedded in a clear-cut governance system. When public policy is produced in complex networks featuring multiple, overlapping coordination mechanisms, the very identification and make up of accountability relationships becomes problematic according to </w:t>
      </w:r>
      <w:proofErr w:type="spellStart"/>
      <w:r w:rsidRPr="00EC4E0A">
        <w:rPr>
          <w:rFonts w:ascii="Times New Roman" w:hAnsi="Times New Roman" w:cs="Times New Roman"/>
        </w:rPr>
        <w:t>Romzek</w:t>
      </w:r>
      <w:proofErr w:type="spellEnd"/>
      <w:r w:rsidRPr="00EC4E0A">
        <w:rPr>
          <w:rFonts w:ascii="Times New Roman" w:hAnsi="Times New Roman" w:cs="Times New Roman"/>
        </w:rPr>
        <w:t xml:space="preserve"> (2000).</w:t>
      </w:r>
      <w:r w:rsidR="00106800" w:rsidRPr="00EC4E0A">
        <w:rPr>
          <w:rFonts w:ascii="Times New Roman" w:hAnsi="Times New Roman" w:cs="Times New Roman"/>
        </w:rPr>
        <w:t xml:space="preserve"> An important question is therefore how </w:t>
      </w:r>
      <w:r w:rsidR="00E42588" w:rsidRPr="00EC4E0A">
        <w:rPr>
          <w:rFonts w:ascii="Times New Roman" w:hAnsi="Times New Roman" w:cs="Times New Roman"/>
        </w:rPr>
        <w:t xml:space="preserve">networks can be held accountable so as to improve their outcomes. </w:t>
      </w:r>
    </w:p>
    <w:p w14:paraId="6BF7682A" w14:textId="77777777" w:rsidR="00A01F55" w:rsidRPr="00EC4E0A" w:rsidRDefault="00A01F55" w:rsidP="00437C16">
      <w:pPr>
        <w:autoSpaceDE w:val="0"/>
        <w:autoSpaceDN w:val="0"/>
        <w:adjustRightInd w:val="0"/>
        <w:spacing w:after="0" w:line="240" w:lineRule="auto"/>
        <w:jc w:val="both"/>
        <w:rPr>
          <w:rFonts w:ascii="Times New Roman" w:hAnsi="Times New Roman" w:cs="Times New Roman"/>
        </w:rPr>
      </w:pPr>
    </w:p>
    <w:p w14:paraId="0D640647" w14:textId="77777777" w:rsidR="008002AC" w:rsidRPr="00EC4E0A" w:rsidRDefault="00EC4E0A" w:rsidP="00531D9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Janssens and </w:t>
      </w:r>
      <w:proofErr w:type="spellStart"/>
      <w:r>
        <w:rPr>
          <w:rFonts w:ascii="Times New Roman" w:hAnsi="Times New Roman" w:cs="Times New Roman"/>
        </w:rPr>
        <w:t>Ehren</w:t>
      </w:r>
      <w:proofErr w:type="spellEnd"/>
      <w:r>
        <w:rPr>
          <w:rFonts w:ascii="Times New Roman" w:hAnsi="Times New Roman" w:cs="Times New Roman"/>
        </w:rPr>
        <w:t xml:space="preserve"> (2016) and </w:t>
      </w:r>
      <w:proofErr w:type="spellStart"/>
      <w:r>
        <w:rPr>
          <w:rFonts w:ascii="Times New Roman" w:hAnsi="Times New Roman" w:cs="Times New Roman"/>
        </w:rPr>
        <w:t>Ehren</w:t>
      </w:r>
      <w:proofErr w:type="spellEnd"/>
      <w:r>
        <w:rPr>
          <w:rFonts w:ascii="Times New Roman" w:hAnsi="Times New Roman" w:cs="Times New Roman"/>
        </w:rPr>
        <w:t xml:space="preserve"> et al (2016)</w:t>
      </w:r>
      <w:r w:rsidR="00A01F55" w:rsidRPr="00EC4E0A">
        <w:rPr>
          <w:rFonts w:ascii="Times New Roman" w:hAnsi="Times New Roman" w:cs="Times New Roman"/>
        </w:rPr>
        <w:t xml:space="preserve"> have used </w:t>
      </w:r>
      <w:proofErr w:type="spellStart"/>
      <w:r w:rsidR="00A01F55" w:rsidRPr="00EC4E0A">
        <w:rPr>
          <w:rFonts w:ascii="Times New Roman" w:hAnsi="Times New Roman" w:cs="Times New Roman"/>
        </w:rPr>
        <w:t>Alkin’s</w:t>
      </w:r>
      <w:proofErr w:type="spellEnd"/>
      <w:r w:rsidR="00A01F55" w:rsidRPr="00EC4E0A">
        <w:rPr>
          <w:rFonts w:ascii="Times New Roman" w:hAnsi="Times New Roman" w:cs="Times New Roman"/>
        </w:rPr>
        <w:t xml:space="preserve"> (2013) framework of evaluation theories to develop a set of guidelines to inform such </w:t>
      </w:r>
      <w:r w:rsidR="004457E0" w:rsidRPr="00EC4E0A">
        <w:rPr>
          <w:rFonts w:ascii="Times New Roman" w:hAnsi="Times New Roman" w:cs="Times New Roman"/>
        </w:rPr>
        <w:t xml:space="preserve">an accountability framework that is </w:t>
      </w:r>
      <w:r w:rsidR="00A01F55" w:rsidRPr="00EC4E0A">
        <w:rPr>
          <w:rFonts w:ascii="Times New Roman" w:hAnsi="Times New Roman" w:cs="Times New Roman"/>
        </w:rPr>
        <w:t xml:space="preserve">responsive </w:t>
      </w:r>
      <w:r w:rsidR="004457E0" w:rsidRPr="00EC4E0A">
        <w:rPr>
          <w:rFonts w:ascii="Times New Roman" w:hAnsi="Times New Roman" w:cs="Times New Roman"/>
        </w:rPr>
        <w:t>to the specific structure and outcomes of networks</w:t>
      </w:r>
      <w:r w:rsidR="00A01F55" w:rsidRPr="00EC4E0A">
        <w:rPr>
          <w:rFonts w:ascii="Times New Roman" w:hAnsi="Times New Roman" w:cs="Times New Roman"/>
        </w:rPr>
        <w:t xml:space="preserve">. They give a description of the </w:t>
      </w:r>
      <w:r w:rsidR="00A01F55" w:rsidRPr="00EC4E0A">
        <w:rPr>
          <w:rFonts w:ascii="Times New Roman" w:hAnsi="Times New Roman" w:cs="Times New Roman"/>
          <w:i/>
          <w:iCs/>
        </w:rPr>
        <w:t>methodology</w:t>
      </w:r>
      <w:r w:rsidR="00A01F55" w:rsidRPr="00EC4E0A">
        <w:rPr>
          <w:rFonts w:ascii="Times New Roman" w:hAnsi="Times New Roman" w:cs="Times New Roman"/>
        </w:rPr>
        <w:t xml:space="preserve">, </w:t>
      </w:r>
      <w:r w:rsidR="00A01F55" w:rsidRPr="00EC4E0A">
        <w:rPr>
          <w:rFonts w:ascii="Times New Roman" w:hAnsi="Times New Roman" w:cs="Times New Roman"/>
          <w:i/>
          <w:iCs/>
        </w:rPr>
        <w:t>judgements</w:t>
      </w:r>
      <w:r w:rsidR="00A01F55" w:rsidRPr="00EC4E0A">
        <w:rPr>
          <w:rFonts w:ascii="Times New Roman" w:hAnsi="Times New Roman" w:cs="Times New Roman"/>
        </w:rPr>
        <w:t xml:space="preserve"> and </w:t>
      </w:r>
      <w:r w:rsidR="00A01F55" w:rsidRPr="00EC4E0A">
        <w:rPr>
          <w:rFonts w:ascii="Times New Roman" w:hAnsi="Times New Roman" w:cs="Times New Roman"/>
          <w:i/>
          <w:iCs/>
        </w:rPr>
        <w:t>user</w:t>
      </w:r>
      <w:r w:rsidR="00A01F55" w:rsidRPr="00EC4E0A">
        <w:rPr>
          <w:rFonts w:ascii="Times New Roman" w:hAnsi="Times New Roman" w:cs="Times New Roman"/>
        </w:rPr>
        <w:t xml:space="preserve"> </w:t>
      </w:r>
      <w:r w:rsidR="00A01F55" w:rsidRPr="00EC4E0A">
        <w:rPr>
          <w:rFonts w:ascii="Times New Roman" w:hAnsi="Times New Roman" w:cs="Times New Roman"/>
          <w:i/>
        </w:rPr>
        <w:t>focus and involvement</w:t>
      </w:r>
      <w:r w:rsidR="00A01F55" w:rsidRPr="00EC4E0A">
        <w:rPr>
          <w:rFonts w:ascii="Times New Roman" w:hAnsi="Times New Roman" w:cs="Times New Roman"/>
        </w:rPr>
        <w:t xml:space="preserve"> in holding educational networks to account, particularly by Inspectorates of Education. </w:t>
      </w:r>
      <w:r w:rsidR="008002AC" w:rsidRPr="00EC4E0A">
        <w:rPr>
          <w:rFonts w:ascii="Times New Roman" w:hAnsi="Times New Roman" w:cs="Times New Roman"/>
        </w:rPr>
        <w:t>In their description, they juxtapose centralized accountability of networks (using a standardized framework for all networks) to a more bottom-up model which is more fit for the purpose of network governance.</w:t>
      </w:r>
    </w:p>
    <w:p w14:paraId="51517E60" w14:textId="77777777" w:rsidR="00C17121" w:rsidRPr="00EC4E0A" w:rsidRDefault="00A01F55" w:rsidP="00531D94">
      <w:pPr>
        <w:autoSpaceDE w:val="0"/>
        <w:autoSpaceDN w:val="0"/>
        <w:adjustRightInd w:val="0"/>
        <w:spacing w:after="0" w:line="240" w:lineRule="auto"/>
        <w:jc w:val="both"/>
        <w:rPr>
          <w:rFonts w:ascii="Times New Roman" w:hAnsi="Times New Roman" w:cs="Times New Roman"/>
        </w:rPr>
      </w:pPr>
      <w:r w:rsidRPr="00EC4E0A">
        <w:rPr>
          <w:rFonts w:ascii="Times New Roman" w:hAnsi="Times New Roman" w:cs="Times New Roman"/>
        </w:rPr>
        <w:t xml:space="preserve">Their </w:t>
      </w:r>
      <w:r w:rsidR="008002AC" w:rsidRPr="00EC4E0A">
        <w:rPr>
          <w:rFonts w:ascii="Times New Roman" w:hAnsi="Times New Roman" w:cs="Times New Roman"/>
        </w:rPr>
        <w:t xml:space="preserve">bottom-up </w:t>
      </w:r>
      <w:r w:rsidRPr="00EC4E0A">
        <w:rPr>
          <w:rFonts w:ascii="Times New Roman" w:hAnsi="Times New Roman" w:cs="Times New Roman"/>
        </w:rPr>
        <w:t xml:space="preserve">model includes a qualitative, interpretative and flexible approach of validating good practices of localized and collaborative provision and improvement of education, such as through the use of ‘developmental evaluation’ or ‘participatory evaluation’. In </w:t>
      </w:r>
      <w:proofErr w:type="spellStart"/>
      <w:r w:rsidR="00EC4E0A">
        <w:rPr>
          <w:rFonts w:ascii="Times New Roman" w:hAnsi="Times New Roman" w:cs="Times New Roman"/>
        </w:rPr>
        <w:t>Ehren</w:t>
      </w:r>
      <w:proofErr w:type="spellEnd"/>
      <w:r w:rsidR="00EC4E0A">
        <w:rPr>
          <w:rFonts w:ascii="Times New Roman" w:hAnsi="Times New Roman" w:cs="Times New Roman"/>
        </w:rPr>
        <w:t xml:space="preserve"> et </w:t>
      </w:r>
      <w:proofErr w:type="spellStart"/>
      <w:r w:rsidR="00EC4E0A">
        <w:rPr>
          <w:rFonts w:ascii="Times New Roman" w:hAnsi="Times New Roman" w:cs="Times New Roman"/>
        </w:rPr>
        <w:t>al’s</w:t>
      </w:r>
      <w:proofErr w:type="spellEnd"/>
      <w:r w:rsidR="00EC4E0A">
        <w:rPr>
          <w:rFonts w:ascii="Times New Roman" w:hAnsi="Times New Roman" w:cs="Times New Roman"/>
        </w:rPr>
        <w:t xml:space="preserve"> (2016)</w:t>
      </w:r>
      <w:r w:rsidR="004F25D6" w:rsidRPr="00EC4E0A">
        <w:rPr>
          <w:rFonts w:ascii="Times New Roman" w:hAnsi="Times New Roman" w:cs="Times New Roman"/>
        </w:rPr>
        <w:t xml:space="preserve"> </w:t>
      </w:r>
      <w:r w:rsidRPr="00EC4E0A">
        <w:rPr>
          <w:rFonts w:ascii="Times New Roman" w:hAnsi="Times New Roman" w:cs="Times New Roman"/>
        </w:rPr>
        <w:t>model, Inspectorates facilitate evaluations which are goal-free, flexible and specific to context and</w:t>
      </w:r>
      <w:r w:rsidR="004F25D6" w:rsidRPr="00EC4E0A">
        <w:rPr>
          <w:rFonts w:ascii="Times New Roman" w:hAnsi="Times New Roman" w:cs="Times New Roman"/>
        </w:rPr>
        <w:t xml:space="preserve"> to</w:t>
      </w:r>
      <w:r w:rsidRPr="00EC4E0A">
        <w:rPr>
          <w:rFonts w:ascii="Times New Roman" w:hAnsi="Times New Roman" w:cs="Times New Roman"/>
        </w:rPr>
        <w:t xml:space="preserve"> information needs of (</w:t>
      </w:r>
      <w:r w:rsidR="004B54D0" w:rsidRPr="00EC4E0A">
        <w:rPr>
          <w:rFonts w:ascii="Times New Roman" w:hAnsi="Times New Roman" w:cs="Times New Roman"/>
        </w:rPr>
        <w:t xml:space="preserve">a </w:t>
      </w:r>
      <w:r w:rsidRPr="00EC4E0A">
        <w:rPr>
          <w:rFonts w:ascii="Times New Roman" w:hAnsi="Times New Roman" w:cs="Times New Roman"/>
        </w:rPr>
        <w:t xml:space="preserve">network of) schools and stakeholders. Network members and their stakeholders are involved in all the phases of the accountability exercise, from developing the standards and methods for evaluation, to deciding on how to improve </w:t>
      </w:r>
      <w:r w:rsidR="008130B6" w:rsidRPr="00EC4E0A">
        <w:rPr>
          <w:rFonts w:ascii="Times New Roman" w:hAnsi="Times New Roman" w:cs="Times New Roman"/>
        </w:rPr>
        <w:t xml:space="preserve">network </w:t>
      </w:r>
      <w:r w:rsidRPr="00EC4E0A">
        <w:rPr>
          <w:rFonts w:ascii="Times New Roman" w:hAnsi="Times New Roman" w:cs="Times New Roman"/>
        </w:rPr>
        <w:t xml:space="preserve">performance and potential consequences for failure. Such an approach </w:t>
      </w:r>
      <w:r w:rsidRPr="00EC4E0A">
        <w:rPr>
          <w:rFonts w:ascii="Times New Roman" w:hAnsi="Times New Roman" w:cs="Times New Roman"/>
        </w:rPr>
        <w:lastRenderedPageBreak/>
        <w:t>allows Inspectorates of Education to engage network members and their stakeholders in making judgements about what type of behaviour is effective and appropriate in which settings and allows for a deep understanding of how networks operate and are effective in solving local problems. Inspectorates facilitate evaluations and inspect against local targets, instead of making judgem</w:t>
      </w:r>
      <w:r w:rsidR="004B54D0" w:rsidRPr="00EC4E0A">
        <w:rPr>
          <w:rFonts w:ascii="Times New Roman" w:hAnsi="Times New Roman" w:cs="Times New Roman"/>
        </w:rPr>
        <w:t>ents on a centralized framework</w:t>
      </w:r>
      <w:r w:rsidRPr="00EC4E0A">
        <w:rPr>
          <w:rFonts w:ascii="Times New Roman" w:hAnsi="Times New Roman" w:cs="Times New Roman"/>
        </w:rPr>
        <w:t xml:space="preserve">. </w:t>
      </w:r>
      <w:r w:rsidR="00EC4E0A">
        <w:rPr>
          <w:rFonts w:ascii="Times New Roman" w:hAnsi="Times New Roman" w:cs="Times New Roman"/>
        </w:rPr>
        <w:t xml:space="preserve">Janssens and </w:t>
      </w:r>
      <w:proofErr w:type="spellStart"/>
      <w:r w:rsidR="00EC4E0A">
        <w:rPr>
          <w:rFonts w:ascii="Times New Roman" w:hAnsi="Times New Roman" w:cs="Times New Roman"/>
        </w:rPr>
        <w:t>Ehren</w:t>
      </w:r>
      <w:proofErr w:type="spellEnd"/>
      <w:r w:rsidR="00EC4E0A">
        <w:rPr>
          <w:rFonts w:ascii="Times New Roman" w:hAnsi="Times New Roman" w:cs="Times New Roman"/>
        </w:rPr>
        <w:t xml:space="preserve"> (2016) and </w:t>
      </w:r>
      <w:proofErr w:type="spellStart"/>
      <w:r w:rsidR="00EC4E0A">
        <w:rPr>
          <w:rFonts w:ascii="Times New Roman" w:hAnsi="Times New Roman" w:cs="Times New Roman"/>
        </w:rPr>
        <w:t>Ehren</w:t>
      </w:r>
      <w:proofErr w:type="spellEnd"/>
      <w:r w:rsidR="00EC4E0A">
        <w:rPr>
          <w:rFonts w:ascii="Times New Roman" w:hAnsi="Times New Roman" w:cs="Times New Roman"/>
        </w:rPr>
        <w:t xml:space="preserve"> et al (2016)</w:t>
      </w:r>
      <w:r w:rsidR="00EC4E0A" w:rsidRPr="00EC4E0A">
        <w:rPr>
          <w:rFonts w:ascii="Times New Roman" w:hAnsi="Times New Roman" w:cs="Times New Roman"/>
        </w:rPr>
        <w:t xml:space="preserve"> </w:t>
      </w:r>
      <w:r w:rsidR="002E08E1" w:rsidRPr="00EC4E0A">
        <w:rPr>
          <w:rFonts w:ascii="Times New Roman" w:hAnsi="Times New Roman" w:cs="Times New Roman"/>
        </w:rPr>
        <w:t xml:space="preserve">hypothesize that a bottom-up model supports networks in setting and working towards locally meaningful purposes, </w:t>
      </w:r>
      <w:r w:rsidR="00D33DB0" w:rsidRPr="00EC4E0A">
        <w:rPr>
          <w:rFonts w:ascii="Times New Roman" w:hAnsi="Times New Roman" w:cs="Times New Roman"/>
        </w:rPr>
        <w:t>while simultaneously</w:t>
      </w:r>
      <w:r w:rsidRPr="00EC4E0A">
        <w:rPr>
          <w:rFonts w:ascii="Times New Roman" w:hAnsi="Times New Roman" w:cs="Times New Roman"/>
        </w:rPr>
        <w:t xml:space="preserve"> bringing order to the diffuse and sometimes ambiguous nature of collaborative arrangements.</w:t>
      </w:r>
      <w:r w:rsidR="004B54D0" w:rsidRPr="00EC4E0A">
        <w:rPr>
          <w:rFonts w:ascii="Times New Roman" w:hAnsi="Times New Roman" w:cs="Times New Roman"/>
        </w:rPr>
        <w:t xml:space="preserve"> </w:t>
      </w:r>
    </w:p>
    <w:p w14:paraId="3E6A05A3" w14:textId="77777777" w:rsidR="00113C9D" w:rsidRPr="00EC4E0A" w:rsidRDefault="00113C9D" w:rsidP="004320AE">
      <w:pPr>
        <w:autoSpaceDE w:val="0"/>
        <w:autoSpaceDN w:val="0"/>
        <w:adjustRightInd w:val="0"/>
        <w:spacing w:after="0" w:line="240" w:lineRule="auto"/>
        <w:jc w:val="both"/>
        <w:rPr>
          <w:rFonts w:ascii="Times New Roman" w:hAnsi="Times New Roman" w:cs="Times New Roman"/>
        </w:rPr>
      </w:pPr>
    </w:p>
    <w:p w14:paraId="0467131D" w14:textId="77777777" w:rsidR="0040362A" w:rsidRPr="00EC4E0A" w:rsidRDefault="00F605A1" w:rsidP="007724D8">
      <w:pPr>
        <w:pStyle w:val="Balk1"/>
      </w:pPr>
      <w:r w:rsidRPr="00EC4E0A">
        <w:t>Methodology</w:t>
      </w:r>
    </w:p>
    <w:p w14:paraId="0154EB4C" w14:textId="77777777" w:rsidR="00FC2944" w:rsidRPr="00EC4E0A" w:rsidRDefault="00FC2944" w:rsidP="00FC2944">
      <w:pPr>
        <w:spacing w:after="0" w:line="240" w:lineRule="auto"/>
        <w:jc w:val="both"/>
        <w:rPr>
          <w:rFonts w:ascii="Times New Roman" w:hAnsi="Times New Roman" w:cs="Times New Roman"/>
        </w:rPr>
      </w:pPr>
      <w:r w:rsidRPr="00EC4E0A">
        <w:rPr>
          <w:rFonts w:ascii="Times New Roman" w:hAnsi="Times New Roman" w:cs="Times New Roman"/>
        </w:rPr>
        <w:t xml:space="preserve">This study included </w:t>
      </w:r>
      <w:r w:rsidR="00223C79" w:rsidRPr="00EC4E0A">
        <w:rPr>
          <w:rFonts w:ascii="Times New Roman" w:hAnsi="Times New Roman" w:cs="Times New Roman"/>
        </w:rPr>
        <w:t xml:space="preserve">four exploratory </w:t>
      </w:r>
      <w:r w:rsidRPr="00EC4E0A">
        <w:rPr>
          <w:rFonts w:ascii="Times New Roman" w:hAnsi="Times New Roman" w:cs="Times New Roman"/>
        </w:rPr>
        <w:t xml:space="preserve">case studies of </w:t>
      </w:r>
      <w:r w:rsidR="00223C79" w:rsidRPr="00EC4E0A">
        <w:rPr>
          <w:rFonts w:ascii="Times New Roman" w:hAnsi="Times New Roman" w:cs="Times New Roman"/>
        </w:rPr>
        <w:t xml:space="preserve">the accountability of an educational network in </w:t>
      </w:r>
      <w:r w:rsidRPr="00EC4E0A">
        <w:rPr>
          <w:rFonts w:ascii="Times New Roman" w:hAnsi="Times New Roman" w:cs="Times New Roman"/>
        </w:rPr>
        <w:t>England, the Netherlands, Northern</w:t>
      </w:r>
      <w:r w:rsidR="00D33DB0" w:rsidRPr="00EC4E0A">
        <w:rPr>
          <w:rFonts w:ascii="Times New Roman" w:hAnsi="Times New Roman" w:cs="Times New Roman"/>
        </w:rPr>
        <w:t xml:space="preserve"> Ireland, </w:t>
      </w:r>
      <w:r w:rsidR="00223C79" w:rsidRPr="00EC4E0A">
        <w:rPr>
          <w:rFonts w:ascii="Times New Roman" w:hAnsi="Times New Roman" w:cs="Times New Roman"/>
        </w:rPr>
        <w:t xml:space="preserve">and </w:t>
      </w:r>
      <w:r w:rsidR="00D33DB0" w:rsidRPr="00EC4E0A">
        <w:rPr>
          <w:rFonts w:ascii="Times New Roman" w:hAnsi="Times New Roman" w:cs="Times New Roman"/>
        </w:rPr>
        <w:t>Bulgaria</w:t>
      </w:r>
      <w:r w:rsidR="00223C79" w:rsidRPr="00EC4E0A">
        <w:rPr>
          <w:rFonts w:ascii="Times New Roman" w:hAnsi="Times New Roman" w:cs="Times New Roman"/>
        </w:rPr>
        <w:t xml:space="preserve">. </w:t>
      </w:r>
      <w:r w:rsidRPr="00EC4E0A">
        <w:rPr>
          <w:rFonts w:ascii="Times New Roman" w:hAnsi="Times New Roman" w:cs="Times New Roman"/>
        </w:rPr>
        <w:t xml:space="preserve">The countries were selected to include a variety in types of networks established </w:t>
      </w:r>
      <w:r w:rsidR="00223C79" w:rsidRPr="00EC4E0A">
        <w:rPr>
          <w:rFonts w:ascii="Times New Roman" w:hAnsi="Times New Roman" w:cs="Times New Roman"/>
        </w:rPr>
        <w:t xml:space="preserve">(mandated versus voluntary; brokered versus non-brokered governance) </w:t>
      </w:r>
      <w:r w:rsidRPr="00EC4E0A">
        <w:rPr>
          <w:rFonts w:ascii="Times New Roman" w:hAnsi="Times New Roman" w:cs="Times New Roman"/>
        </w:rPr>
        <w:t>and various approaches to their external accountability</w:t>
      </w:r>
      <w:r w:rsidR="00223C79" w:rsidRPr="00EC4E0A">
        <w:rPr>
          <w:rFonts w:ascii="Times New Roman" w:hAnsi="Times New Roman" w:cs="Times New Roman"/>
        </w:rPr>
        <w:t xml:space="preserve"> (centralized to more </w:t>
      </w:r>
      <w:r w:rsidR="008002AC" w:rsidRPr="00EC4E0A">
        <w:rPr>
          <w:rFonts w:ascii="Times New Roman" w:hAnsi="Times New Roman" w:cs="Times New Roman"/>
        </w:rPr>
        <w:t>bottom-up</w:t>
      </w:r>
      <w:r w:rsidR="00223C79" w:rsidRPr="00EC4E0A">
        <w:rPr>
          <w:rFonts w:ascii="Times New Roman" w:hAnsi="Times New Roman" w:cs="Times New Roman"/>
        </w:rPr>
        <w:t>)</w:t>
      </w:r>
      <w:r w:rsidRPr="00EC4E0A">
        <w:rPr>
          <w:rFonts w:ascii="Times New Roman" w:hAnsi="Times New Roman" w:cs="Times New Roman"/>
        </w:rPr>
        <w:t>: from formal, mandated networks in England and the Netherlands to informal, voluntary networks in Bulgaria and Northern Ireland, and centralized inspections in England and the Netherlands, to more bottom-up approaches to external accountability in Bulgaria and Northern Ireland.</w:t>
      </w:r>
      <w:r w:rsidR="00223C79" w:rsidRPr="00EC4E0A">
        <w:rPr>
          <w:rFonts w:ascii="Times New Roman" w:hAnsi="Times New Roman" w:cs="Times New Roman"/>
        </w:rPr>
        <w:t xml:space="preserve"> In each country we selected one network that had recently been inspected (in England and in Northern Ireland) or was going to be inspected in the time frame of our study (the Netherlands and Bulgaria)</w:t>
      </w:r>
      <w:r w:rsidR="002E08E1" w:rsidRPr="00EC4E0A">
        <w:rPr>
          <w:rFonts w:ascii="Times New Roman" w:hAnsi="Times New Roman" w:cs="Times New Roman"/>
        </w:rPr>
        <w:t>. As the networks were selected for their participation in inspections, they are not representative for the types of networks in each country. Rather, they should be seen as examples of inspections of networks at the time of our study where our findings serve to contribute to theory development.</w:t>
      </w:r>
    </w:p>
    <w:p w14:paraId="31D37915" w14:textId="77777777" w:rsidR="00987AF1" w:rsidRPr="00EC4E0A" w:rsidRDefault="00987AF1" w:rsidP="00FC2944">
      <w:pPr>
        <w:spacing w:after="0" w:line="240" w:lineRule="auto"/>
        <w:jc w:val="both"/>
        <w:rPr>
          <w:rFonts w:ascii="Times New Roman" w:hAnsi="Times New Roman" w:cs="Times New Roman"/>
        </w:rPr>
      </w:pPr>
    </w:p>
    <w:p w14:paraId="18D8F67F" w14:textId="77777777" w:rsidR="00FC2944" w:rsidRPr="00EC4E0A" w:rsidRDefault="005749E4" w:rsidP="00FC2944">
      <w:pPr>
        <w:spacing w:after="0" w:line="240" w:lineRule="auto"/>
        <w:jc w:val="both"/>
        <w:rPr>
          <w:rFonts w:ascii="Times New Roman" w:hAnsi="Times New Roman" w:cs="Times New Roman"/>
          <w:u w:val="single"/>
        </w:rPr>
      </w:pPr>
      <w:r w:rsidRPr="00EC4E0A">
        <w:rPr>
          <w:rFonts w:ascii="Times New Roman" w:hAnsi="Times New Roman" w:cs="Times New Roman"/>
          <w:u w:val="single"/>
        </w:rPr>
        <w:br w:type="column"/>
      </w:r>
      <w:r w:rsidR="00FC2944" w:rsidRPr="00EC4E0A">
        <w:rPr>
          <w:rFonts w:ascii="Times New Roman" w:hAnsi="Times New Roman" w:cs="Times New Roman"/>
          <w:u w:val="single"/>
        </w:rPr>
        <w:lastRenderedPageBreak/>
        <w:t xml:space="preserve">Table </w:t>
      </w:r>
      <w:r w:rsidR="00E40C1F" w:rsidRPr="00EC4E0A">
        <w:rPr>
          <w:rFonts w:ascii="Times New Roman" w:hAnsi="Times New Roman" w:cs="Times New Roman"/>
          <w:u w:val="single"/>
        </w:rPr>
        <w:t>1</w:t>
      </w:r>
      <w:r w:rsidR="00FC2944" w:rsidRPr="00EC4E0A">
        <w:rPr>
          <w:rFonts w:ascii="Times New Roman" w:hAnsi="Times New Roman" w:cs="Times New Roman"/>
          <w:u w:val="single"/>
        </w:rPr>
        <w:t>. Selection of four country case studies</w:t>
      </w:r>
    </w:p>
    <w:p w14:paraId="56751946" w14:textId="77777777" w:rsidR="00FC2944" w:rsidRPr="00EC4E0A" w:rsidRDefault="00FC2944" w:rsidP="00FC2944">
      <w:pPr>
        <w:spacing w:after="0" w:line="24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1838"/>
        <w:gridCol w:w="1487"/>
        <w:gridCol w:w="1350"/>
        <w:gridCol w:w="1530"/>
        <w:gridCol w:w="2790"/>
      </w:tblGrid>
      <w:tr w:rsidR="00EC4E0A" w:rsidRPr="00EC4E0A" w14:paraId="386564C5" w14:textId="77777777" w:rsidTr="005D4B71">
        <w:tc>
          <w:tcPr>
            <w:tcW w:w="1838" w:type="dxa"/>
          </w:tcPr>
          <w:p w14:paraId="65577E49" w14:textId="77777777" w:rsidR="00FC2944" w:rsidRPr="00EC4E0A" w:rsidRDefault="00FC2944" w:rsidP="00971C06">
            <w:pPr>
              <w:rPr>
                <w:sz w:val="22"/>
                <w:szCs w:val="22"/>
                <w:lang w:val="en-GB"/>
              </w:rPr>
            </w:pPr>
          </w:p>
        </w:tc>
        <w:tc>
          <w:tcPr>
            <w:tcW w:w="4367" w:type="dxa"/>
            <w:gridSpan w:val="3"/>
          </w:tcPr>
          <w:p w14:paraId="6894B599" w14:textId="77777777" w:rsidR="00FC2944" w:rsidRPr="00EC4E0A" w:rsidRDefault="00FC2944" w:rsidP="00F244DF">
            <w:pPr>
              <w:rPr>
                <w:i/>
                <w:sz w:val="22"/>
                <w:szCs w:val="22"/>
                <w:lang w:val="en-GB"/>
              </w:rPr>
            </w:pPr>
            <w:r w:rsidRPr="00EC4E0A">
              <w:rPr>
                <w:i/>
                <w:sz w:val="22"/>
                <w:szCs w:val="22"/>
                <w:lang w:val="en-GB"/>
              </w:rPr>
              <w:t>Properties of the network</w:t>
            </w:r>
          </w:p>
        </w:tc>
        <w:tc>
          <w:tcPr>
            <w:tcW w:w="2790" w:type="dxa"/>
          </w:tcPr>
          <w:p w14:paraId="2C078AD2" w14:textId="77777777" w:rsidR="00FC2944" w:rsidRPr="00EC4E0A" w:rsidRDefault="00FC2944" w:rsidP="00F244DF">
            <w:pPr>
              <w:rPr>
                <w:i/>
                <w:sz w:val="22"/>
                <w:szCs w:val="22"/>
                <w:lang w:val="en-GB"/>
              </w:rPr>
            </w:pPr>
          </w:p>
        </w:tc>
      </w:tr>
      <w:tr w:rsidR="00EC4E0A" w:rsidRPr="00EC4E0A" w14:paraId="0A57BA15" w14:textId="77777777" w:rsidTr="005D4B71">
        <w:tc>
          <w:tcPr>
            <w:tcW w:w="1838" w:type="dxa"/>
          </w:tcPr>
          <w:p w14:paraId="24D7A22D" w14:textId="77777777" w:rsidR="00FC2944" w:rsidRPr="00EC4E0A" w:rsidRDefault="00FC2944" w:rsidP="00971C06">
            <w:pPr>
              <w:rPr>
                <w:sz w:val="22"/>
                <w:szCs w:val="22"/>
                <w:lang w:val="en-GB"/>
              </w:rPr>
            </w:pPr>
          </w:p>
        </w:tc>
        <w:tc>
          <w:tcPr>
            <w:tcW w:w="1487" w:type="dxa"/>
          </w:tcPr>
          <w:p w14:paraId="7F754C32" w14:textId="77777777" w:rsidR="00FC2944" w:rsidRPr="00EC4E0A" w:rsidRDefault="00FC2944" w:rsidP="00F244DF">
            <w:pPr>
              <w:rPr>
                <w:i/>
                <w:sz w:val="22"/>
                <w:szCs w:val="22"/>
                <w:lang w:val="en-GB"/>
              </w:rPr>
            </w:pPr>
            <w:r w:rsidRPr="00EC4E0A">
              <w:rPr>
                <w:i/>
                <w:sz w:val="22"/>
                <w:szCs w:val="22"/>
                <w:lang w:val="en-GB"/>
              </w:rPr>
              <w:t>Mandated/</w:t>
            </w:r>
          </w:p>
          <w:p w14:paraId="51F90EAD" w14:textId="77777777" w:rsidR="00FC2944" w:rsidRPr="00EC4E0A" w:rsidRDefault="00FC2944" w:rsidP="00F244DF">
            <w:pPr>
              <w:rPr>
                <w:i/>
                <w:sz w:val="22"/>
                <w:szCs w:val="22"/>
                <w:lang w:val="en-GB"/>
              </w:rPr>
            </w:pPr>
            <w:r w:rsidRPr="00EC4E0A">
              <w:rPr>
                <w:i/>
                <w:sz w:val="22"/>
                <w:szCs w:val="22"/>
                <w:lang w:val="en-GB"/>
              </w:rPr>
              <w:t>voluntary</w:t>
            </w:r>
          </w:p>
        </w:tc>
        <w:tc>
          <w:tcPr>
            <w:tcW w:w="1350" w:type="dxa"/>
          </w:tcPr>
          <w:p w14:paraId="5AB4EE12" w14:textId="77777777" w:rsidR="00FC2944" w:rsidRPr="00EC4E0A" w:rsidRDefault="00FC2944" w:rsidP="00F244DF">
            <w:pPr>
              <w:rPr>
                <w:i/>
                <w:sz w:val="22"/>
                <w:szCs w:val="22"/>
                <w:lang w:val="en-GB"/>
              </w:rPr>
            </w:pPr>
            <w:r w:rsidRPr="00EC4E0A">
              <w:rPr>
                <w:i/>
                <w:sz w:val="22"/>
                <w:szCs w:val="22"/>
                <w:lang w:val="en-GB"/>
              </w:rPr>
              <w:t>Location</w:t>
            </w:r>
            <w:r w:rsidR="00223C79" w:rsidRPr="00EC4E0A">
              <w:rPr>
                <w:i/>
                <w:sz w:val="22"/>
                <w:szCs w:val="22"/>
                <w:lang w:val="en-GB"/>
              </w:rPr>
              <w:t xml:space="preserve"> and size</w:t>
            </w:r>
          </w:p>
        </w:tc>
        <w:tc>
          <w:tcPr>
            <w:tcW w:w="1530" w:type="dxa"/>
          </w:tcPr>
          <w:p w14:paraId="6A1DFF9A" w14:textId="77777777" w:rsidR="00FC2944" w:rsidRPr="00EC4E0A" w:rsidRDefault="00FC2944" w:rsidP="00F244DF">
            <w:pPr>
              <w:rPr>
                <w:i/>
                <w:sz w:val="22"/>
                <w:szCs w:val="22"/>
                <w:lang w:val="en-GB"/>
              </w:rPr>
            </w:pPr>
            <w:r w:rsidRPr="00EC4E0A">
              <w:rPr>
                <w:i/>
                <w:sz w:val="22"/>
                <w:szCs w:val="22"/>
                <w:lang w:val="en-GB"/>
              </w:rPr>
              <w:t>Governance of the network</w:t>
            </w:r>
          </w:p>
        </w:tc>
        <w:tc>
          <w:tcPr>
            <w:tcW w:w="2790" w:type="dxa"/>
          </w:tcPr>
          <w:p w14:paraId="1BE3B9B3" w14:textId="77777777" w:rsidR="00FC2944" w:rsidRPr="00EC4E0A" w:rsidRDefault="00FC2944" w:rsidP="00531D94">
            <w:pPr>
              <w:rPr>
                <w:i/>
                <w:sz w:val="22"/>
                <w:szCs w:val="22"/>
                <w:lang w:val="en-GB"/>
              </w:rPr>
            </w:pPr>
            <w:r w:rsidRPr="00EC4E0A">
              <w:rPr>
                <w:i/>
                <w:sz w:val="22"/>
                <w:szCs w:val="22"/>
                <w:lang w:val="en-GB"/>
              </w:rPr>
              <w:t>Accountability</w:t>
            </w:r>
          </w:p>
        </w:tc>
      </w:tr>
      <w:tr w:rsidR="00EC4E0A" w:rsidRPr="00EC4E0A" w14:paraId="0EE8428C" w14:textId="77777777" w:rsidTr="005D4B71">
        <w:tc>
          <w:tcPr>
            <w:tcW w:w="1838" w:type="dxa"/>
          </w:tcPr>
          <w:p w14:paraId="628A77FE" w14:textId="77777777" w:rsidR="00FC2944" w:rsidRPr="00EC4E0A" w:rsidRDefault="00971C06" w:rsidP="00D33DB0">
            <w:pPr>
              <w:rPr>
                <w:sz w:val="22"/>
                <w:szCs w:val="22"/>
                <w:lang w:val="en-GB"/>
              </w:rPr>
            </w:pPr>
            <w:r w:rsidRPr="00EC4E0A">
              <w:rPr>
                <w:sz w:val="22"/>
                <w:szCs w:val="22"/>
                <w:lang w:val="en-GB"/>
              </w:rPr>
              <w:t xml:space="preserve">Multi-academy trusts </w:t>
            </w:r>
            <w:r w:rsidR="00D33DB0" w:rsidRPr="00EC4E0A">
              <w:rPr>
                <w:sz w:val="22"/>
                <w:szCs w:val="22"/>
                <w:lang w:val="en-GB"/>
              </w:rPr>
              <w:t>(</w:t>
            </w:r>
            <w:r w:rsidR="00FC2944" w:rsidRPr="00EC4E0A">
              <w:rPr>
                <w:sz w:val="22"/>
                <w:szCs w:val="22"/>
                <w:lang w:val="en-GB"/>
              </w:rPr>
              <w:t>England</w:t>
            </w:r>
            <w:r w:rsidR="00D33DB0" w:rsidRPr="00EC4E0A">
              <w:rPr>
                <w:sz w:val="22"/>
                <w:szCs w:val="22"/>
                <w:lang w:val="en-GB"/>
              </w:rPr>
              <w:t>)</w:t>
            </w:r>
          </w:p>
        </w:tc>
        <w:tc>
          <w:tcPr>
            <w:tcW w:w="1487" w:type="dxa"/>
          </w:tcPr>
          <w:p w14:paraId="752A263C" w14:textId="77777777" w:rsidR="00FC2944" w:rsidRPr="00EC4E0A" w:rsidRDefault="00FC2944" w:rsidP="00F244DF">
            <w:pPr>
              <w:rPr>
                <w:sz w:val="22"/>
                <w:szCs w:val="22"/>
                <w:lang w:val="en-GB"/>
              </w:rPr>
            </w:pPr>
            <w:r w:rsidRPr="00EC4E0A">
              <w:rPr>
                <w:sz w:val="22"/>
                <w:szCs w:val="22"/>
                <w:lang w:val="en-GB"/>
              </w:rPr>
              <w:t>Combination</w:t>
            </w:r>
          </w:p>
        </w:tc>
        <w:tc>
          <w:tcPr>
            <w:tcW w:w="1350" w:type="dxa"/>
          </w:tcPr>
          <w:p w14:paraId="6D09B944" w14:textId="77777777" w:rsidR="00740A73" w:rsidRPr="00EC4E0A" w:rsidRDefault="00FC2944" w:rsidP="00F244DF">
            <w:pPr>
              <w:rPr>
                <w:sz w:val="22"/>
                <w:szCs w:val="22"/>
                <w:lang w:val="en-GB"/>
              </w:rPr>
            </w:pPr>
            <w:r w:rsidRPr="00EC4E0A">
              <w:rPr>
                <w:sz w:val="22"/>
                <w:szCs w:val="22"/>
                <w:lang w:val="en-GB"/>
              </w:rPr>
              <w:t xml:space="preserve">National </w:t>
            </w:r>
          </w:p>
          <w:p w14:paraId="29154E14" w14:textId="77777777" w:rsidR="00FC2944" w:rsidRPr="00EC4E0A" w:rsidRDefault="00740A73" w:rsidP="00F244DF">
            <w:pPr>
              <w:rPr>
                <w:sz w:val="22"/>
                <w:szCs w:val="22"/>
                <w:lang w:val="en-GB"/>
              </w:rPr>
            </w:pPr>
            <w:r w:rsidRPr="00EC4E0A">
              <w:rPr>
                <w:sz w:val="22"/>
                <w:szCs w:val="22"/>
                <w:lang w:val="en-GB"/>
              </w:rPr>
              <w:t>(19 primary and secondary schools)</w:t>
            </w:r>
          </w:p>
        </w:tc>
        <w:tc>
          <w:tcPr>
            <w:tcW w:w="1530" w:type="dxa"/>
          </w:tcPr>
          <w:p w14:paraId="31613028" w14:textId="77777777" w:rsidR="00FC2944" w:rsidRPr="00EC4E0A" w:rsidRDefault="00FC2944" w:rsidP="00F244DF">
            <w:pPr>
              <w:rPr>
                <w:sz w:val="22"/>
                <w:szCs w:val="22"/>
                <w:lang w:val="en-GB"/>
              </w:rPr>
            </w:pPr>
            <w:r w:rsidRPr="00EC4E0A">
              <w:rPr>
                <w:sz w:val="22"/>
                <w:szCs w:val="22"/>
                <w:lang w:val="en-GB"/>
              </w:rPr>
              <w:t>Brokered, NAO</w:t>
            </w:r>
          </w:p>
        </w:tc>
        <w:tc>
          <w:tcPr>
            <w:tcW w:w="2790" w:type="dxa"/>
          </w:tcPr>
          <w:p w14:paraId="78812EAB" w14:textId="77777777" w:rsidR="00FC2944" w:rsidRPr="00EC4E0A" w:rsidRDefault="00FC2944" w:rsidP="00F244DF">
            <w:pPr>
              <w:rPr>
                <w:sz w:val="22"/>
                <w:szCs w:val="22"/>
                <w:lang w:val="en-GB"/>
              </w:rPr>
            </w:pPr>
            <w:r w:rsidRPr="00EC4E0A">
              <w:rPr>
                <w:sz w:val="22"/>
                <w:szCs w:val="22"/>
                <w:lang w:val="en-GB"/>
              </w:rPr>
              <w:t>Centralized inspection and RSC monitoring on standardized framework</w:t>
            </w:r>
          </w:p>
        </w:tc>
      </w:tr>
      <w:tr w:rsidR="00EC4E0A" w:rsidRPr="00EC4E0A" w14:paraId="455EA0E3" w14:textId="77777777" w:rsidTr="005D4B71">
        <w:tc>
          <w:tcPr>
            <w:tcW w:w="1838" w:type="dxa"/>
          </w:tcPr>
          <w:p w14:paraId="7F4DA20A" w14:textId="77777777" w:rsidR="00FC2944" w:rsidRPr="00EC4E0A" w:rsidRDefault="00971C06" w:rsidP="00D33DB0">
            <w:pPr>
              <w:rPr>
                <w:sz w:val="22"/>
                <w:szCs w:val="22"/>
                <w:lang w:val="en-GB"/>
              </w:rPr>
            </w:pPr>
            <w:r w:rsidRPr="00EC4E0A">
              <w:rPr>
                <w:sz w:val="22"/>
                <w:szCs w:val="22"/>
                <w:lang w:val="en-GB"/>
              </w:rPr>
              <w:t xml:space="preserve">Cooperatives for inclusive education </w:t>
            </w:r>
            <w:r w:rsidR="00D33DB0" w:rsidRPr="00EC4E0A">
              <w:rPr>
                <w:sz w:val="22"/>
                <w:szCs w:val="22"/>
                <w:lang w:val="en-GB"/>
              </w:rPr>
              <w:t>(</w:t>
            </w:r>
            <w:r w:rsidRPr="00EC4E0A">
              <w:rPr>
                <w:sz w:val="22"/>
                <w:szCs w:val="22"/>
                <w:lang w:val="en-GB"/>
              </w:rPr>
              <w:t>t</w:t>
            </w:r>
            <w:r w:rsidR="00FC2944" w:rsidRPr="00EC4E0A">
              <w:rPr>
                <w:sz w:val="22"/>
                <w:szCs w:val="22"/>
                <w:lang w:val="en-GB"/>
              </w:rPr>
              <w:t>he Netherlands</w:t>
            </w:r>
            <w:r w:rsidR="00D33DB0" w:rsidRPr="00EC4E0A">
              <w:rPr>
                <w:sz w:val="22"/>
                <w:szCs w:val="22"/>
                <w:lang w:val="en-GB"/>
              </w:rPr>
              <w:t>)</w:t>
            </w:r>
          </w:p>
        </w:tc>
        <w:tc>
          <w:tcPr>
            <w:tcW w:w="1487" w:type="dxa"/>
          </w:tcPr>
          <w:p w14:paraId="604E47C7" w14:textId="77777777" w:rsidR="00FC2944" w:rsidRPr="00EC4E0A" w:rsidRDefault="00FC2944" w:rsidP="00F244DF">
            <w:pPr>
              <w:rPr>
                <w:sz w:val="22"/>
                <w:szCs w:val="22"/>
                <w:lang w:val="en-GB"/>
              </w:rPr>
            </w:pPr>
            <w:r w:rsidRPr="00EC4E0A">
              <w:rPr>
                <w:sz w:val="22"/>
                <w:szCs w:val="22"/>
                <w:lang w:val="en-GB"/>
              </w:rPr>
              <w:t>Mandated</w:t>
            </w:r>
          </w:p>
        </w:tc>
        <w:tc>
          <w:tcPr>
            <w:tcW w:w="1350" w:type="dxa"/>
          </w:tcPr>
          <w:p w14:paraId="362477BB" w14:textId="77777777" w:rsidR="00FC2944" w:rsidRPr="00EC4E0A" w:rsidRDefault="00FC2944" w:rsidP="00F244DF">
            <w:pPr>
              <w:rPr>
                <w:sz w:val="22"/>
                <w:szCs w:val="22"/>
                <w:lang w:val="en-GB"/>
              </w:rPr>
            </w:pPr>
            <w:r w:rsidRPr="00EC4E0A">
              <w:rPr>
                <w:sz w:val="22"/>
                <w:szCs w:val="22"/>
                <w:lang w:val="en-GB"/>
              </w:rPr>
              <w:t>Regional</w:t>
            </w:r>
            <w:r w:rsidR="00740A73" w:rsidRPr="00EC4E0A">
              <w:rPr>
                <w:sz w:val="22"/>
                <w:szCs w:val="22"/>
                <w:lang w:val="en-GB"/>
              </w:rPr>
              <w:t xml:space="preserve"> (200 primary schools)</w:t>
            </w:r>
          </w:p>
        </w:tc>
        <w:tc>
          <w:tcPr>
            <w:tcW w:w="1530" w:type="dxa"/>
          </w:tcPr>
          <w:p w14:paraId="301223FD" w14:textId="77777777" w:rsidR="00FC2944" w:rsidRPr="00EC4E0A" w:rsidRDefault="00FC2944" w:rsidP="00F244DF">
            <w:pPr>
              <w:rPr>
                <w:sz w:val="22"/>
                <w:szCs w:val="22"/>
                <w:lang w:val="en-GB"/>
              </w:rPr>
            </w:pPr>
            <w:r w:rsidRPr="00EC4E0A">
              <w:rPr>
                <w:sz w:val="22"/>
                <w:szCs w:val="22"/>
                <w:lang w:val="en-GB"/>
              </w:rPr>
              <w:t>Brokered, NAO</w:t>
            </w:r>
          </w:p>
        </w:tc>
        <w:tc>
          <w:tcPr>
            <w:tcW w:w="2790" w:type="dxa"/>
          </w:tcPr>
          <w:p w14:paraId="42FB7FB2" w14:textId="77777777" w:rsidR="00FC2944" w:rsidRPr="00EC4E0A" w:rsidRDefault="00FC2944" w:rsidP="00F244DF">
            <w:pPr>
              <w:rPr>
                <w:sz w:val="22"/>
                <w:szCs w:val="22"/>
                <w:lang w:val="en-GB"/>
              </w:rPr>
            </w:pPr>
            <w:r w:rsidRPr="00EC4E0A">
              <w:rPr>
                <w:sz w:val="22"/>
                <w:szCs w:val="22"/>
                <w:lang w:val="en-GB"/>
              </w:rPr>
              <w:t>Centralized inspection on standardized framework</w:t>
            </w:r>
          </w:p>
        </w:tc>
      </w:tr>
      <w:tr w:rsidR="00EC4E0A" w:rsidRPr="00EC4E0A" w14:paraId="6D7D1414" w14:textId="77777777" w:rsidTr="00336A6E">
        <w:tc>
          <w:tcPr>
            <w:tcW w:w="1838" w:type="dxa"/>
          </w:tcPr>
          <w:p w14:paraId="5A4EFA68" w14:textId="77777777" w:rsidR="00740A73" w:rsidRPr="00EC4E0A" w:rsidRDefault="00740A73" w:rsidP="00336A6E">
            <w:pPr>
              <w:rPr>
                <w:sz w:val="22"/>
                <w:szCs w:val="22"/>
                <w:lang w:val="en-GB"/>
              </w:rPr>
            </w:pPr>
            <w:r w:rsidRPr="00EC4E0A">
              <w:rPr>
                <w:sz w:val="22"/>
                <w:szCs w:val="22"/>
                <w:lang w:val="en-GB"/>
              </w:rPr>
              <w:t>Area learning communities (Northern Ireland)</w:t>
            </w:r>
          </w:p>
        </w:tc>
        <w:tc>
          <w:tcPr>
            <w:tcW w:w="1487" w:type="dxa"/>
          </w:tcPr>
          <w:p w14:paraId="22E94EBC" w14:textId="77777777" w:rsidR="00740A73" w:rsidRPr="00EC4E0A" w:rsidRDefault="00740A73" w:rsidP="00336A6E">
            <w:pPr>
              <w:rPr>
                <w:sz w:val="22"/>
                <w:szCs w:val="22"/>
                <w:lang w:val="en-GB"/>
              </w:rPr>
            </w:pPr>
            <w:r w:rsidRPr="00EC4E0A">
              <w:rPr>
                <w:sz w:val="22"/>
                <w:szCs w:val="22"/>
                <w:lang w:val="en-GB"/>
              </w:rPr>
              <w:t xml:space="preserve">Voluntary </w:t>
            </w:r>
          </w:p>
        </w:tc>
        <w:tc>
          <w:tcPr>
            <w:tcW w:w="1350" w:type="dxa"/>
          </w:tcPr>
          <w:p w14:paraId="6B7E4BCD" w14:textId="77777777" w:rsidR="00740A73" w:rsidRPr="00EC4E0A" w:rsidRDefault="00740A73">
            <w:pPr>
              <w:rPr>
                <w:sz w:val="22"/>
                <w:szCs w:val="22"/>
                <w:lang w:val="en-GB"/>
              </w:rPr>
            </w:pPr>
            <w:r w:rsidRPr="00EC4E0A">
              <w:rPr>
                <w:sz w:val="22"/>
                <w:szCs w:val="22"/>
                <w:lang w:val="en-GB"/>
              </w:rPr>
              <w:t>City (40 primary and secondary schools)</w:t>
            </w:r>
          </w:p>
        </w:tc>
        <w:tc>
          <w:tcPr>
            <w:tcW w:w="1530" w:type="dxa"/>
          </w:tcPr>
          <w:p w14:paraId="672ED894" w14:textId="77777777" w:rsidR="00740A73" w:rsidRPr="00EC4E0A" w:rsidRDefault="00740A73" w:rsidP="00336A6E">
            <w:pPr>
              <w:rPr>
                <w:sz w:val="22"/>
                <w:szCs w:val="22"/>
                <w:lang w:val="en-GB"/>
              </w:rPr>
            </w:pPr>
            <w:r w:rsidRPr="00EC4E0A">
              <w:rPr>
                <w:sz w:val="22"/>
                <w:szCs w:val="22"/>
                <w:lang w:val="en-GB"/>
              </w:rPr>
              <w:t>Brokered, NAO</w:t>
            </w:r>
          </w:p>
        </w:tc>
        <w:tc>
          <w:tcPr>
            <w:tcW w:w="2790" w:type="dxa"/>
          </w:tcPr>
          <w:p w14:paraId="0B378F31" w14:textId="77777777" w:rsidR="00740A73" w:rsidRPr="00EC4E0A" w:rsidRDefault="00740A73" w:rsidP="00336A6E">
            <w:pPr>
              <w:rPr>
                <w:sz w:val="22"/>
                <w:szCs w:val="22"/>
                <w:lang w:val="en-GB"/>
              </w:rPr>
            </w:pPr>
            <w:r w:rsidRPr="00EC4E0A">
              <w:rPr>
                <w:sz w:val="22"/>
                <w:szCs w:val="22"/>
                <w:lang w:val="en-GB"/>
              </w:rPr>
              <w:t>Combination: centralized area-based inspection and bottom-up monitoring by district inspector</w:t>
            </w:r>
          </w:p>
        </w:tc>
      </w:tr>
      <w:tr w:rsidR="00B103FA" w:rsidRPr="00EC4E0A" w14:paraId="0D0821B4" w14:textId="77777777" w:rsidTr="005D4B71">
        <w:tc>
          <w:tcPr>
            <w:tcW w:w="1838" w:type="dxa"/>
          </w:tcPr>
          <w:p w14:paraId="727835D4" w14:textId="77777777" w:rsidR="00FC2944" w:rsidRPr="00EC4E0A" w:rsidRDefault="00971C06" w:rsidP="00D33DB0">
            <w:pPr>
              <w:rPr>
                <w:sz w:val="22"/>
                <w:szCs w:val="22"/>
                <w:lang w:val="en-GB"/>
              </w:rPr>
            </w:pPr>
            <w:r w:rsidRPr="00EC4E0A">
              <w:rPr>
                <w:sz w:val="22"/>
                <w:szCs w:val="22"/>
                <w:lang w:val="en-GB"/>
              </w:rPr>
              <w:t xml:space="preserve">The Sofia peer review network </w:t>
            </w:r>
            <w:r w:rsidR="00D33DB0" w:rsidRPr="00EC4E0A">
              <w:rPr>
                <w:sz w:val="22"/>
                <w:szCs w:val="22"/>
                <w:lang w:val="en-GB"/>
              </w:rPr>
              <w:t>(</w:t>
            </w:r>
            <w:r w:rsidR="00FC2944" w:rsidRPr="00EC4E0A">
              <w:rPr>
                <w:sz w:val="22"/>
                <w:szCs w:val="22"/>
                <w:lang w:val="en-GB"/>
              </w:rPr>
              <w:t>Bulgaria</w:t>
            </w:r>
            <w:r w:rsidR="00D33DB0" w:rsidRPr="00EC4E0A">
              <w:rPr>
                <w:sz w:val="22"/>
                <w:szCs w:val="22"/>
                <w:lang w:val="en-GB"/>
              </w:rPr>
              <w:t>)</w:t>
            </w:r>
          </w:p>
        </w:tc>
        <w:tc>
          <w:tcPr>
            <w:tcW w:w="1487" w:type="dxa"/>
          </w:tcPr>
          <w:p w14:paraId="08B5FBE2" w14:textId="77777777" w:rsidR="00FC2944" w:rsidRPr="00EC4E0A" w:rsidRDefault="00FC2944" w:rsidP="00F244DF">
            <w:pPr>
              <w:rPr>
                <w:sz w:val="22"/>
                <w:szCs w:val="22"/>
                <w:lang w:val="en-GB"/>
              </w:rPr>
            </w:pPr>
            <w:r w:rsidRPr="00EC4E0A">
              <w:rPr>
                <w:sz w:val="22"/>
                <w:szCs w:val="22"/>
                <w:lang w:val="en-GB"/>
              </w:rPr>
              <w:t>Voluntary</w:t>
            </w:r>
          </w:p>
        </w:tc>
        <w:tc>
          <w:tcPr>
            <w:tcW w:w="1350" w:type="dxa"/>
          </w:tcPr>
          <w:p w14:paraId="488CB5F0" w14:textId="77777777" w:rsidR="00FC2944" w:rsidRPr="00EC4E0A" w:rsidRDefault="00FC2944" w:rsidP="00F244DF">
            <w:pPr>
              <w:rPr>
                <w:sz w:val="22"/>
                <w:szCs w:val="22"/>
                <w:lang w:val="en-GB"/>
              </w:rPr>
            </w:pPr>
            <w:r w:rsidRPr="00EC4E0A">
              <w:rPr>
                <w:sz w:val="22"/>
                <w:szCs w:val="22"/>
                <w:lang w:val="en-GB"/>
              </w:rPr>
              <w:t>City</w:t>
            </w:r>
            <w:r w:rsidR="00740A73" w:rsidRPr="00EC4E0A">
              <w:rPr>
                <w:sz w:val="22"/>
                <w:szCs w:val="22"/>
                <w:lang w:val="en-GB"/>
              </w:rPr>
              <w:t xml:space="preserve"> (</w:t>
            </w:r>
            <w:r w:rsidR="003160B4" w:rsidRPr="00EC4E0A">
              <w:rPr>
                <w:sz w:val="22"/>
                <w:szCs w:val="22"/>
                <w:lang w:val="en-GB"/>
              </w:rPr>
              <w:t>10 primary and secondary schools)</w:t>
            </w:r>
          </w:p>
        </w:tc>
        <w:tc>
          <w:tcPr>
            <w:tcW w:w="1530" w:type="dxa"/>
          </w:tcPr>
          <w:p w14:paraId="592C91CD" w14:textId="77777777" w:rsidR="00FC2944" w:rsidRPr="00EC4E0A" w:rsidRDefault="00FC2944" w:rsidP="00F244DF">
            <w:pPr>
              <w:rPr>
                <w:sz w:val="22"/>
                <w:szCs w:val="22"/>
                <w:lang w:val="en-GB"/>
              </w:rPr>
            </w:pPr>
            <w:r w:rsidRPr="00EC4E0A">
              <w:rPr>
                <w:sz w:val="22"/>
                <w:szCs w:val="22"/>
                <w:lang w:val="en-GB"/>
              </w:rPr>
              <w:t>Non-brokered, shared</w:t>
            </w:r>
          </w:p>
        </w:tc>
        <w:tc>
          <w:tcPr>
            <w:tcW w:w="2790" w:type="dxa"/>
          </w:tcPr>
          <w:p w14:paraId="1DE2489B" w14:textId="77777777" w:rsidR="00FC2944" w:rsidRPr="00EC4E0A" w:rsidRDefault="00FC2944" w:rsidP="00F244DF">
            <w:pPr>
              <w:rPr>
                <w:sz w:val="22"/>
                <w:szCs w:val="22"/>
                <w:lang w:val="en-GB"/>
              </w:rPr>
            </w:pPr>
            <w:r w:rsidRPr="00EC4E0A">
              <w:rPr>
                <w:sz w:val="22"/>
                <w:szCs w:val="22"/>
                <w:lang w:val="en-GB"/>
              </w:rPr>
              <w:t>Bottom-up: thematic inspection</w:t>
            </w:r>
          </w:p>
        </w:tc>
      </w:tr>
    </w:tbl>
    <w:p w14:paraId="0C019D22" w14:textId="77777777" w:rsidR="00FC2944" w:rsidRPr="00EC4E0A" w:rsidRDefault="00FC2944" w:rsidP="00FC2944">
      <w:pPr>
        <w:spacing w:after="0" w:line="240" w:lineRule="auto"/>
        <w:jc w:val="both"/>
        <w:rPr>
          <w:rFonts w:ascii="Times New Roman" w:hAnsi="Times New Roman" w:cs="Times New Roman"/>
        </w:rPr>
      </w:pPr>
    </w:p>
    <w:p w14:paraId="34F5D14F" w14:textId="77777777" w:rsidR="00FC2944" w:rsidRPr="00EC4E0A" w:rsidRDefault="00FC2944" w:rsidP="00FC2944">
      <w:pPr>
        <w:pStyle w:val="Hoofdtekst"/>
        <w:tabs>
          <w:tab w:val="left" w:pos="720"/>
        </w:tabs>
        <w:jc w:val="both"/>
        <w:rPr>
          <w:color w:val="auto"/>
          <w:lang w:val="en-GB"/>
        </w:rPr>
      </w:pPr>
    </w:p>
    <w:p w14:paraId="556B80C4" w14:textId="77777777" w:rsidR="00FC2944" w:rsidRPr="00EC4E0A" w:rsidRDefault="00FC2944" w:rsidP="00EC27BB">
      <w:pPr>
        <w:pStyle w:val="Balk2"/>
        <w:rPr>
          <w:b w:val="0"/>
          <w:i/>
        </w:rPr>
      </w:pPr>
      <w:bookmarkStart w:id="0" w:name="_Toc495495533"/>
      <w:r w:rsidRPr="00EC4E0A">
        <w:rPr>
          <w:b w:val="0"/>
          <w:i/>
        </w:rPr>
        <w:t>Data collection</w:t>
      </w:r>
      <w:bookmarkEnd w:id="0"/>
    </w:p>
    <w:p w14:paraId="1837BA78" w14:textId="77777777" w:rsidR="00FC2944" w:rsidRPr="00EC4E0A" w:rsidRDefault="003160B4" w:rsidP="00FC2944">
      <w:pPr>
        <w:spacing w:after="0" w:line="240" w:lineRule="auto"/>
        <w:jc w:val="both"/>
        <w:rPr>
          <w:rFonts w:ascii="Times New Roman" w:hAnsi="Times New Roman" w:cs="Times New Roman"/>
        </w:rPr>
      </w:pPr>
      <w:r w:rsidRPr="00EC4E0A">
        <w:rPr>
          <w:rFonts w:ascii="Times New Roman" w:hAnsi="Times New Roman" w:cs="Times New Roman"/>
        </w:rPr>
        <w:t>The four networks in our study had a different start date and an inspection at different time points</w:t>
      </w:r>
      <w:r w:rsidR="00111033" w:rsidRPr="00EC4E0A">
        <w:rPr>
          <w:rFonts w:ascii="Times New Roman" w:hAnsi="Times New Roman" w:cs="Times New Roman"/>
        </w:rPr>
        <w:t xml:space="preserve"> during our study. </w:t>
      </w:r>
      <w:r w:rsidR="002E08E1" w:rsidRPr="00EC4E0A">
        <w:rPr>
          <w:rFonts w:ascii="Times New Roman" w:hAnsi="Times New Roman" w:cs="Times New Roman"/>
        </w:rPr>
        <w:t xml:space="preserve">We fitted our data collection to the timing of the inspection event: scheduling </w:t>
      </w:r>
      <w:r w:rsidR="004B54D0" w:rsidRPr="00EC4E0A">
        <w:rPr>
          <w:rFonts w:ascii="Times New Roman" w:hAnsi="Times New Roman" w:cs="Times New Roman"/>
        </w:rPr>
        <w:t xml:space="preserve">interviews </w:t>
      </w:r>
      <w:r w:rsidR="0043379D" w:rsidRPr="00EC4E0A">
        <w:rPr>
          <w:rFonts w:ascii="Times New Roman" w:hAnsi="Times New Roman" w:cs="Times New Roman"/>
        </w:rPr>
        <w:t xml:space="preserve">pre and post network inspection </w:t>
      </w:r>
      <w:r w:rsidR="00FC2944" w:rsidRPr="00EC4E0A">
        <w:rPr>
          <w:rFonts w:ascii="Times New Roman" w:hAnsi="Times New Roman" w:cs="Times New Roman"/>
        </w:rPr>
        <w:t xml:space="preserve">in the Netherlands and Bulgaria, </w:t>
      </w:r>
      <w:r w:rsidR="002E08E1" w:rsidRPr="00EC4E0A">
        <w:rPr>
          <w:rFonts w:ascii="Times New Roman" w:hAnsi="Times New Roman" w:cs="Times New Roman"/>
        </w:rPr>
        <w:t xml:space="preserve">and interviews after the inspection </w:t>
      </w:r>
      <w:r w:rsidR="0093564C" w:rsidRPr="00EC4E0A">
        <w:rPr>
          <w:rFonts w:ascii="Times New Roman" w:hAnsi="Times New Roman" w:cs="Times New Roman"/>
        </w:rPr>
        <w:t xml:space="preserve">in </w:t>
      </w:r>
      <w:r w:rsidR="00FC2944" w:rsidRPr="00EC4E0A">
        <w:rPr>
          <w:rFonts w:ascii="Times New Roman" w:hAnsi="Times New Roman" w:cs="Times New Roman"/>
        </w:rPr>
        <w:t xml:space="preserve">Northern Ireland and England. A protocol for data collection across various </w:t>
      </w:r>
      <w:r w:rsidR="0093564C" w:rsidRPr="00EC4E0A">
        <w:rPr>
          <w:rFonts w:ascii="Times New Roman" w:hAnsi="Times New Roman" w:cs="Times New Roman"/>
        </w:rPr>
        <w:t>time points</w:t>
      </w:r>
      <w:r w:rsidR="00FC2944" w:rsidRPr="00EC4E0A">
        <w:rPr>
          <w:rFonts w:ascii="Times New Roman" w:hAnsi="Times New Roman" w:cs="Times New Roman"/>
        </w:rPr>
        <w:t xml:space="preserve"> was developed </w:t>
      </w:r>
      <w:r w:rsidR="004471E2" w:rsidRPr="00EC4E0A">
        <w:rPr>
          <w:rFonts w:ascii="Times New Roman" w:hAnsi="Times New Roman" w:cs="Times New Roman"/>
        </w:rPr>
        <w:t xml:space="preserve">for each of </w:t>
      </w:r>
      <w:r w:rsidR="00FC2944" w:rsidRPr="00EC4E0A">
        <w:rPr>
          <w:rFonts w:ascii="Times New Roman" w:hAnsi="Times New Roman" w:cs="Times New Roman"/>
        </w:rPr>
        <w:t>the four cases</w:t>
      </w:r>
      <w:r w:rsidR="0093564C" w:rsidRPr="00EC4E0A">
        <w:rPr>
          <w:rFonts w:ascii="Times New Roman" w:hAnsi="Times New Roman" w:cs="Times New Roman"/>
        </w:rPr>
        <w:t xml:space="preserve">, </w:t>
      </w:r>
      <w:r w:rsidR="00FC2944" w:rsidRPr="00EC4E0A">
        <w:rPr>
          <w:rFonts w:ascii="Times New Roman" w:hAnsi="Times New Roman" w:cs="Times New Roman"/>
        </w:rPr>
        <w:t xml:space="preserve">describing </w:t>
      </w:r>
      <w:r w:rsidR="0093564C" w:rsidRPr="00EC4E0A">
        <w:rPr>
          <w:rFonts w:ascii="Times New Roman" w:hAnsi="Times New Roman" w:cs="Times New Roman"/>
        </w:rPr>
        <w:t xml:space="preserve">a set of indicators to measure </w:t>
      </w:r>
      <w:r w:rsidR="00111033" w:rsidRPr="00EC4E0A">
        <w:rPr>
          <w:rFonts w:ascii="Times New Roman" w:hAnsi="Times New Roman" w:cs="Times New Roman"/>
        </w:rPr>
        <w:t>the inspection of the network</w:t>
      </w:r>
      <w:r w:rsidR="00FC2944" w:rsidRPr="00EC4E0A">
        <w:rPr>
          <w:rFonts w:ascii="Times New Roman" w:hAnsi="Times New Roman" w:cs="Times New Roman"/>
        </w:rPr>
        <w:t xml:space="preserve">, the </w:t>
      </w:r>
      <w:r w:rsidR="00EE03C1" w:rsidRPr="00EC4E0A">
        <w:rPr>
          <w:rFonts w:ascii="Times New Roman" w:hAnsi="Times New Roman" w:cs="Times New Roman"/>
        </w:rPr>
        <w:t>changes made to</w:t>
      </w:r>
      <w:r w:rsidR="00111033" w:rsidRPr="00EC4E0A">
        <w:rPr>
          <w:rFonts w:ascii="Times New Roman" w:hAnsi="Times New Roman" w:cs="Times New Roman"/>
        </w:rPr>
        <w:t xml:space="preserve"> structure</w:t>
      </w:r>
      <w:r w:rsidR="00EE03C1" w:rsidRPr="00EC4E0A">
        <w:rPr>
          <w:rFonts w:ascii="Times New Roman" w:hAnsi="Times New Roman" w:cs="Times New Roman"/>
        </w:rPr>
        <w:t xml:space="preserve">, </w:t>
      </w:r>
      <w:r w:rsidR="00111033" w:rsidRPr="00EC4E0A">
        <w:rPr>
          <w:rFonts w:ascii="Times New Roman" w:hAnsi="Times New Roman" w:cs="Times New Roman"/>
        </w:rPr>
        <w:t>governance</w:t>
      </w:r>
      <w:r w:rsidR="00EE03C1" w:rsidRPr="00EC4E0A">
        <w:rPr>
          <w:rFonts w:ascii="Times New Roman" w:hAnsi="Times New Roman" w:cs="Times New Roman"/>
        </w:rPr>
        <w:t xml:space="preserve"> and outcomes of the network in response to inspections</w:t>
      </w:r>
      <w:r w:rsidR="00111033" w:rsidRPr="00EC4E0A">
        <w:rPr>
          <w:rFonts w:ascii="Times New Roman" w:hAnsi="Times New Roman" w:cs="Times New Roman"/>
        </w:rPr>
        <w:t xml:space="preserve"> and outlining which </w:t>
      </w:r>
      <w:r w:rsidR="00FC2944" w:rsidRPr="00EC4E0A">
        <w:rPr>
          <w:rFonts w:ascii="Times New Roman" w:hAnsi="Times New Roman" w:cs="Times New Roman"/>
        </w:rPr>
        <w:t xml:space="preserve">respondents to interview and </w:t>
      </w:r>
      <w:r w:rsidR="00111033" w:rsidRPr="00EC4E0A">
        <w:rPr>
          <w:rFonts w:ascii="Times New Roman" w:hAnsi="Times New Roman" w:cs="Times New Roman"/>
        </w:rPr>
        <w:t>documents/</w:t>
      </w:r>
      <w:r w:rsidR="00FC2944" w:rsidRPr="00EC4E0A">
        <w:rPr>
          <w:rFonts w:ascii="Times New Roman" w:hAnsi="Times New Roman" w:cs="Times New Roman"/>
        </w:rPr>
        <w:t xml:space="preserve">data to collect at each of the time points. </w:t>
      </w:r>
      <w:r w:rsidR="00417DF4" w:rsidRPr="00EC4E0A">
        <w:rPr>
          <w:rFonts w:ascii="Times New Roman" w:hAnsi="Times New Roman" w:cs="Times New Roman"/>
        </w:rPr>
        <w:t xml:space="preserve">As all the cases included interviews with network members and inspectors after the inspection, a shared interview protocol was developed and used to collect data on the impact of the inspection. </w:t>
      </w:r>
      <w:r w:rsidR="00FC2944" w:rsidRPr="00EC4E0A">
        <w:rPr>
          <w:rFonts w:ascii="Times New Roman" w:hAnsi="Times New Roman" w:cs="Times New Roman"/>
        </w:rPr>
        <w:t>The protocol is summarized in the table below with further detail on country-specific data collection and analysis</w:t>
      </w:r>
      <w:r w:rsidRPr="00EC4E0A">
        <w:rPr>
          <w:rFonts w:ascii="Times New Roman" w:hAnsi="Times New Roman" w:cs="Times New Roman"/>
        </w:rPr>
        <w:t xml:space="preserve"> below the table</w:t>
      </w:r>
      <w:r w:rsidR="00FC2944" w:rsidRPr="00EC4E0A">
        <w:rPr>
          <w:rFonts w:ascii="Times New Roman" w:hAnsi="Times New Roman" w:cs="Times New Roman"/>
        </w:rPr>
        <w:t xml:space="preserve">. </w:t>
      </w:r>
    </w:p>
    <w:p w14:paraId="2CF94A36" w14:textId="77777777" w:rsidR="00FC2944" w:rsidRPr="00EC4E0A" w:rsidRDefault="00FC2944" w:rsidP="00FC2944">
      <w:pPr>
        <w:spacing w:after="0" w:line="240" w:lineRule="auto"/>
        <w:jc w:val="both"/>
        <w:rPr>
          <w:rFonts w:ascii="Times New Roman" w:hAnsi="Times New Roman" w:cs="Times New Roman"/>
        </w:rPr>
      </w:pPr>
    </w:p>
    <w:p w14:paraId="72A0D16E" w14:textId="77777777" w:rsidR="00FC2944" w:rsidRPr="00EC4E0A" w:rsidRDefault="00FC2944" w:rsidP="00FC2944">
      <w:pPr>
        <w:spacing w:after="0" w:line="240" w:lineRule="auto"/>
        <w:jc w:val="both"/>
        <w:rPr>
          <w:rFonts w:ascii="Times New Roman" w:hAnsi="Times New Roman" w:cs="Times New Roman"/>
          <w:u w:val="single"/>
        </w:rPr>
      </w:pPr>
      <w:r w:rsidRPr="00EC4E0A">
        <w:rPr>
          <w:rFonts w:ascii="Times New Roman" w:hAnsi="Times New Roman" w:cs="Times New Roman"/>
          <w:u w:val="single"/>
        </w:rPr>
        <w:t xml:space="preserve">Table </w:t>
      </w:r>
      <w:r w:rsidR="00E40C1F" w:rsidRPr="00EC4E0A">
        <w:rPr>
          <w:rFonts w:ascii="Times New Roman" w:hAnsi="Times New Roman" w:cs="Times New Roman"/>
          <w:u w:val="single"/>
        </w:rPr>
        <w:t>2</w:t>
      </w:r>
      <w:r w:rsidRPr="00EC4E0A">
        <w:rPr>
          <w:rFonts w:ascii="Times New Roman" w:hAnsi="Times New Roman" w:cs="Times New Roman"/>
          <w:u w:val="single"/>
        </w:rPr>
        <w:t xml:space="preserve">. </w:t>
      </w:r>
      <w:r w:rsidR="00E40C1F" w:rsidRPr="00EC4E0A">
        <w:rPr>
          <w:rFonts w:ascii="Times New Roman" w:hAnsi="Times New Roman" w:cs="Times New Roman"/>
          <w:u w:val="single"/>
        </w:rPr>
        <w:t>D</w:t>
      </w:r>
      <w:r w:rsidRPr="00EC4E0A">
        <w:rPr>
          <w:rFonts w:ascii="Times New Roman" w:hAnsi="Times New Roman" w:cs="Times New Roman"/>
          <w:u w:val="single"/>
        </w:rPr>
        <w:t>ata collection</w:t>
      </w:r>
    </w:p>
    <w:p w14:paraId="1E8F64AB" w14:textId="77777777" w:rsidR="00FC2944" w:rsidRPr="00EC4E0A" w:rsidRDefault="00FC2944" w:rsidP="00FC2944">
      <w:pPr>
        <w:spacing w:after="0" w:line="240" w:lineRule="auto"/>
        <w:jc w:val="both"/>
        <w:rPr>
          <w:rFonts w:ascii="Times New Roman" w:hAnsi="Times New Roman" w:cs="Times New Roman"/>
        </w:rPr>
      </w:pPr>
    </w:p>
    <w:tbl>
      <w:tblPr>
        <w:tblStyle w:val="TabloKlavuzu"/>
        <w:tblW w:w="5000" w:type="pct"/>
        <w:tblLook w:val="04A0" w:firstRow="1" w:lastRow="0" w:firstColumn="1" w:lastColumn="0" w:noHBand="0" w:noVBand="1"/>
      </w:tblPr>
      <w:tblGrid>
        <w:gridCol w:w="6401"/>
        <w:gridCol w:w="2922"/>
      </w:tblGrid>
      <w:tr w:rsidR="00EC4E0A" w:rsidRPr="00EC4E0A" w14:paraId="4724B74B" w14:textId="77777777" w:rsidTr="00E40C1F">
        <w:tc>
          <w:tcPr>
            <w:tcW w:w="3433" w:type="pct"/>
          </w:tcPr>
          <w:p w14:paraId="7E15C9C3" w14:textId="77777777" w:rsidR="006F341A" w:rsidRPr="00EC4E0A" w:rsidRDefault="006F341A" w:rsidP="00F244DF">
            <w:pPr>
              <w:rPr>
                <w:b/>
                <w:sz w:val="22"/>
                <w:szCs w:val="22"/>
                <w:lang w:val="en-GB"/>
              </w:rPr>
            </w:pPr>
          </w:p>
        </w:tc>
        <w:tc>
          <w:tcPr>
            <w:tcW w:w="1567" w:type="pct"/>
          </w:tcPr>
          <w:p w14:paraId="24EA2F49" w14:textId="77777777" w:rsidR="006F341A" w:rsidRPr="00EC4E0A" w:rsidRDefault="00DD61A5" w:rsidP="00F244DF">
            <w:pPr>
              <w:rPr>
                <w:b/>
                <w:sz w:val="22"/>
                <w:szCs w:val="22"/>
                <w:lang w:val="en-GB"/>
              </w:rPr>
            </w:pPr>
            <w:r w:rsidRPr="00EC4E0A">
              <w:rPr>
                <w:b/>
                <w:sz w:val="22"/>
                <w:szCs w:val="22"/>
                <w:lang w:val="en-GB"/>
              </w:rPr>
              <w:t>Timeframe</w:t>
            </w:r>
          </w:p>
        </w:tc>
      </w:tr>
      <w:tr w:rsidR="00B103FA" w:rsidRPr="00EC4E0A" w14:paraId="035B456B" w14:textId="77777777" w:rsidTr="00E40C1F">
        <w:trPr>
          <w:trHeight w:val="276"/>
        </w:trPr>
        <w:tc>
          <w:tcPr>
            <w:tcW w:w="3433" w:type="pct"/>
          </w:tcPr>
          <w:p w14:paraId="6698A5CA" w14:textId="77777777" w:rsidR="006F341A" w:rsidRPr="00EC4E0A" w:rsidRDefault="006F341A" w:rsidP="00F244DF">
            <w:pPr>
              <w:rPr>
                <w:sz w:val="22"/>
                <w:szCs w:val="22"/>
                <w:lang w:val="en-GB"/>
              </w:rPr>
            </w:pPr>
            <w:r w:rsidRPr="00EC4E0A">
              <w:rPr>
                <w:sz w:val="22"/>
                <w:szCs w:val="22"/>
                <w:lang w:val="en-GB"/>
              </w:rPr>
              <w:t>Interviews with the network. The sample include</w:t>
            </w:r>
            <w:r w:rsidR="00787E66" w:rsidRPr="00EC4E0A">
              <w:rPr>
                <w:sz w:val="22"/>
                <w:szCs w:val="22"/>
                <w:lang w:val="en-GB"/>
              </w:rPr>
              <w:t>d</w:t>
            </w:r>
            <w:r w:rsidRPr="00EC4E0A">
              <w:rPr>
                <w:sz w:val="22"/>
                <w:szCs w:val="22"/>
                <w:lang w:val="en-GB"/>
              </w:rPr>
              <w:t>:</w:t>
            </w:r>
          </w:p>
          <w:p w14:paraId="091D25A8" w14:textId="77777777" w:rsidR="006F341A" w:rsidRPr="00EC4E0A" w:rsidRDefault="006F341A" w:rsidP="00FC2944">
            <w:pPr>
              <w:pStyle w:val="ListeParagraf"/>
              <w:numPr>
                <w:ilvl w:val="0"/>
                <w:numId w:val="13"/>
              </w:numPr>
              <w:ind w:left="284" w:hanging="284"/>
              <w:rPr>
                <w:sz w:val="22"/>
                <w:szCs w:val="22"/>
                <w:lang w:val="en-GB"/>
              </w:rPr>
            </w:pPr>
            <w:r w:rsidRPr="00EC4E0A">
              <w:rPr>
                <w:sz w:val="22"/>
                <w:szCs w:val="22"/>
                <w:lang w:val="en-GB"/>
              </w:rPr>
              <w:t>The network manager/coordinator, representative of the network authority</w:t>
            </w:r>
          </w:p>
          <w:p w14:paraId="3E3A4764" w14:textId="77777777" w:rsidR="006F341A" w:rsidRPr="00EC4E0A" w:rsidRDefault="006F341A" w:rsidP="00FC2944">
            <w:pPr>
              <w:pStyle w:val="ListeParagraf"/>
              <w:numPr>
                <w:ilvl w:val="0"/>
                <w:numId w:val="13"/>
              </w:numPr>
              <w:ind w:left="284" w:hanging="284"/>
              <w:rPr>
                <w:sz w:val="22"/>
                <w:szCs w:val="22"/>
                <w:lang w:val="en-GB"/>
              </w:rPr>
            </w:pPr>
            <w:r w:rsidRPr="00EC4E0A">
              <w:rPr>
                <w:sz w:val="22"/>
                <w:szCs w:val="22"/>
                <w:lang w:val="en-GB"/>
              </w:rPr>
              <w:t xml:space="preserve">Representatives of committees/bodies functioning on the level of the network </w:t>
            </w:r>
          </w:p>
          <w:p w14:paraId="5CD1AB5B" w14:textId="77777777" w:rsidR="006F341A" w:rsidRPr="00EC4E0A" w:rsidRDefault="006F341A" w:rsidP="00FC2944">
            <w:pPr>
              <w:pStyle w:val="ListeParagraf"/>
              <w:numPr>
                <w:ilvl w:val="0"/>
                <w:numId w:val="13"/>
              </w:numPr>
              <w:ind w:left="284" w:hanging="284"/>
              <w:rPr>
                <w:sz w:val="22"/>
                <w:szCs w:val="22"/>
                <w:lang w:val="en-GB"/>
              </w:rPr>
            </w:pPr>
            <w:r w:rsidRPr="00EC4E0A">
              <w:rPr>
                <w:sz w:val="22"/>
                <w:szCs w:val="22"/>
                <w:lang w:val="en-GB"/>
              </w:rPr>
              <w:t xml:space="preserve">One representative on the management </w:t>
            </w:r>
            <w:r w:rsidR="00E40C1F" w:rsidRPr="00EC4E0A">
              <w:rPr>
                <w:sz w:val="22"/>
                <w:szCs w:val="22"/>
                <w:lang w:val="en-GB"/>
              </w:rPr>
              <w:t>and</w:t>
            </w:r>
            <w:r w:rsidRPr="00EC4E0A">
              <w:rPr>
                <w:sz w:val="22"/>
                <w:szCs w:val="22"/>
                <w:lang w:val="en-GB"/>
              </w:rPr>
              <w:t xml:space="preserve"> teaching level of schools/service providers in the network</w:t>
            </w:r>
          </w:p>
          <w:p w14:paraId="72A7AEB4" w14:textId="77777777" w:rsidR="006F341A" w:rsidRPr="00EC4E0A" w:rsidRDefault="006F341A" w:rsidP="00F244DF">
            <w:pPr>
              <w:rPr>
                <w:sz w:val="22"/>
                <w:szCs w:val="22"/>
                <w:lang w:val="en-GB"/>
              </w:rPr>
            </w:pPr>
          </w:p>
          <w:p w14:paraId="25E617C5" w14:textId="77777777" w:rsidR="006F341A" w:rsidRPr="00EC4E0A" w:rsidRDefault="006F341A" w:rsidP="00F244DF">
            <w:pPr>
              <w:rPr>
                <w:sz w:val="22"/>
                <w:szCs w:val="22"/>
                <w:lang w:val="en-GB"/>
              </w:rPr>
            </w:pPr>
            <w:r w:rsidRPr="00EC4E0A">
              <w:rPr>
                <w:sz w:val="22"/>
                <w:szCs w:val="22"/>
                <w:lang w:val="en-GB"/>
              </w:rPr>
              <w:t xml:space="preserve">Interviews with inspectors (and/or peer reviewers) of the network </w:t>
            </w:r>
          </w:p>
          <w:p w14:paraId="072A9518" w14:textId="77777777" w:rsidR="006F341A" w:rsidRPr="00EC4E0A" w:rsidRDefault="006F341A" w:rsidP="00F244DF">
            <w:pPr>
              <w:rPr>
                <w:sz w:val="22"/>
                <w:szCs w:val="22"/>
                <w:lang w:val="en-GB"/>
              </w:rPr>
            </w:pPr>
          </w:p>
          <w:p w14:paraId="07A679DC" w14:textId="77777777" w:rsidR="006F341A" w:rsidRPr="00EC4E0A" w:rsidRDefault="006F341A" w:rsidP="00F244DF">
            <w:pPr>
              <w:rPr>
                <w:sz w:val="22"/>
                <w:szCs w:val="22"/>
                <w:lang w:val="en-GB"/>
              </w:rPr>
            </w:pPr>
            <w:r w:rsidRPr="00EC4E0A">
              <w:rPr>
                <w:sz w:val="22"/>
                <w:szCs w:val="22"/>
                <w:lang w:val="en-GB"/>
              </w:rPr>
              <w:t>Questionnaires distributed to those not covered in interviews (as a backup)</w:t>
            </w:r>
          </w:p>
          <w:p w14:paraId="189DB2FC" w14:textId="77777777" w:rsidR="006F341A" w:rsidRPr="00EC4E0A" w:rsidRDefault="006F341A" w:rsidP="00F244DF">
            <w:pPr>
              <w:rPr>
                <w:sz w:val="22"/>
                <w:szCs w:val="22"/>
                <w:lang w:val="en-GB"/>
              </w:rPr>
            </w:pPr>
          </w:p>
          <w:p w14:paraId="74E81AA7" w14:textId="77777777" w:rsidR="006F341A" w:rsidRPr="00EC4E0A" w:rsidRDefault="006F341A" w:rsidP="00F244DF">
            <w:pPr>
              <w:rPr>
                <w:sz w:val="22"/>
                <w:szCs w:val="22"/>
                <w:lang w:val="en-GB"/>
              </w:rPr>
            </w:pPr>
            <w:r w:rsidRPr="00EC4E0A">
              <w:rPr>
                <w:sz w:val="22"/>
                <w:szCs w:val="22"/>
                <w:lang w:val="en-GB"/>
              </w:rPr>
              <w:t>Data and document analyses (</w:t>
            </w:r>
            <w:proofErr w:type="gramStart"/>
            <w:r w:rsidRPr="00EC4E0A">
              <w:rPr>
                <w:sz w:val="22"/>
                <w:szCs w:val="22"/>
                <w:lang w:val="en-GB"/>
              </w:rPr>
              <w:t>e.g.</w:t>
            </w:r>
            <w:proofErr w:type="gramEnd"/>
            <w:r w:rsidRPr="00EC4E0A">
              <w:rPr>
                <w:sz w:val="22"/>
                <w:szCs w:val="22"/>
                <w:lang w:val="en-GB"/>
              </w:rPr>
              <w:t xml:space="preserve"> inspection reports, performance data, self-evaluation/peer review reports, school improvement plan, annual reports)</w:t>
            </w:r>
          </w:p>
          <w:p w14:paraId="07535FD9" w14:textId="77777777" w:rsidR="00111033" w:rsidRPr="00EC4E0A" w:rsidRDefault="00111033" w:rsidP="00F244DF">
            <w:pPr>
              <w:rPr>
                <w:sz w:val="22"/>
                <w:szCs w:val="22"/>
                <w:lang w:val="en-GB"/>
              </w:rPr>
            </w:pPr>
          </w:p>
          <w:p w14:paraId="2490BFF5" w14:textId="77777777" w:rsidR="00111033" w:rsidRPr="00EC4E0A" w:rsidRDefault="00111033" w:rsidP="00F244DF">
            <w:pPr>
              <w:rPr>
                <w:sz w:val="22"/>
                <w:szCs w:val="22"/>
                <w:lang w:val="en-GB"/>
              </w:rPr>
            </w:pPr>
            <w:r w:rsidRPr="00EC4E0A">
              <w:rPr>
                <w:sz w:val="22"/>
                <w:szCs w:val="22"/>
                <w:lang w:val="en-GB"/>
              </w:rPr>
              <w:lastRenderedPageBreak/>
              <w:t>Observation of the network inspection (only in the Netherlands and Bulgaria)</w:t>
            </w:r>
          </w:p>
          <w:p w14:paraId="6020CF5A" w14:textId="77777777" w:rsidR="00111033" w:rsidRPr="00EC4E0A" w:rsidRDefault="00111033" w:rsidP="00F244DF">
            <w:pPr>
              <w:rPr>
                <w:sz w:val="22"/>
                <w:szCs w:val="22"/>
                <w:lang w:val="en-GB"/>
              </w:rPr>
            </w:pPr>
          </w:p>
        </w:tc>
        <w:tc>
          <w:tcPr>
            <w:tcW w:w="1567" w:type="pct"/>
          </w:tcPr>
          <w:p w14:paraId="65BF961F" w14:textId="77777777" w:rsidR="00DD61A5" w:rsidRPr="00EC4E0A" w:rsidRDefault="00DD61A5" w:rsidP="00F244DF">
            <w:pPr>
              <w:rPr>
                <w:sz w:val="22"/>
                <w:szCs w:val="22"/>
                <w:lang w:val="en-GB"/>
              </w:rPr>
            </w:pPr>
            <w:r w:rsidRPr="00EC4E0A">
              <w:rPr>
                <w:sz w:val="22"/>
                <w:szCs w:val="22"/>
                <w:lang w:val="en-GB"/>
              </w:rPr>
              <w:lastRenderedPageBreak/>
              <w:t>Prior to inspection (1-2 weeks)</w:t>
            </w:r>
          </w:p>
          <w:p w14:paraId="01EF08B8" w14:textId="77777777" w:rsidR="00DD61A5" w:rsidRPr="00EC4E0A" w:rsidRDefault="00DD61A5" w:rsidP="00F244DF">
            <w:pPr>
              <w:rPr>
                <w:sz w:val="22"/>
                <w:szCs w:val="22"/>
                <w:lang w:val="en-GB"/>
              </w:rPr>
            </w:pPr>
          </w:p>
          <w:p w14:paraId="4A2E2C12" w14:textId="77777777" w:rsidR="00DD61A5" w:rsidRPr="00EC4E0A" w:rsidRDefault="00DD61A5" w:rsidP="00F244DF">
            <w:pPr>
              <w:rPr>
                <w:sz w:val="22"/>
                <w:szCs w:val="22"/>
                <w:lang w:val="en-GB"/>
              </w:rPr>
            </w:pPr>
            <w:r w:rsidRPr="00EC4E0A">
              <w:rPr>
                <w:sz w:val="22"/>
                <w:szCs w:val="22"/>
                <w:lang w:val="en-GB"/>
              </w:rPr>
              <w:t>Immediately after inspection (2-3 weeks after inspection)</w:t>
            </w:r>
          </w:p>
          <w:p w14:paraId="685D9557" w14:textId="77777777" w:rsidR="00DD61A5" w:rsidRPr="00EC4E0A" w:rsidRDefault="00DD61A5" w:rsidP="00F244DF">
            <w:pPr>
              <w:rPr>
                <w:sz w:val="22"/>
                <w:szCs w:val="22"/>
                <w:lang w:val="en-GB"/>
              </w:rPr>
            </w:pPr>
          </w:p>
          <w:p w14:paraId="6937238A" w14:textId="77777777" w:rsidR="006F341A" w:rsidRPr="00EC4E0A" w:rsidRDefault="00DD61A5" w:rsidP="00F244DF">
            <w:pPr>
              <w:rPr>
                <w:sz w:val="22"/>
                <w:szCs w:val="22"/>
                <w:lang w:val="en-GB"/>
              </w:rPr>
            </w:pPr>
            <w:r w:rsidRPr="00EC4E0A">
              <w:rPr>
                <w:sz w:val="22"/>
                <w:szCs w:val="22"/>
                <w:lang w:val="en-GB"/>
              </w:rPr>
              <w:t>6 months after inspection</w:t>
            </w:r>
            <w:r w:rsidRPr="00EC4E0A" w:rsidDel="00DD61A5">
              <w:rPr>
                <w:sz w:val="22"/>
                <w:szCs w:val="22"/>
                <w:lang w:val="en-GB"/>
              </w:rPr>
              <w:t xml:space="preserve"> </w:t>
            </w:r>
          </w:p>
        </w:tc>
      </w:tr>
    </w:tbl>
    <w:p w14:paraId="5F82DD01" w14:textId="77777777" w:rsidR="00FC2944" w:rsidRPr="00EC4E0A" w:rsidRDefault="00FC2944" w:rsidP="00FC2944">
      <w:pPr>
        <w:spacing w:after="0" w:line="240" w:lineRule="auto"/>
        <w:jc w:val="both"/>
        <w:rPr>
          <w:rFonts w:ascii="Times New Roman" w:hAnsi="Times New Roman" w:cs="Times New Roman"/>
        </w:rPr>
      </w:pPr>
    </w:p>
    <w:p w14:paraId="3A6565FA" w14:textId="77777777" w:rsidR="00FC2944" w:rsidRPr="00EC4E0A" w:rsidRDefault="00FC2944" w:rsidP="00FC2944">
      <w:pPr>
        <w:pStyle w:val="HoofdtekstB"/>
        <w:jc w:val="both"/>
        <w:rPr>
          <w:rFonts w:cs="Times New Roman"/>
          <w:color w:val="auto"/>
          <w:sz w:val="22"/>
          <w:szCs w:val="22"/>
          <w:lang w:val="en-GB"/>
        </w:rPr>
      </w:pPr>
      <w:r w:rsidRPr="00EC4E0A">
        <w:rPr>
          <w:rFonts w:cs="Times New Roman"/>
          <w:color w:val="auto"/>
          <w:sz w:val="22"/>
          <w:szCs w:val="22"/>
          <w:lang w:val="en-GB"/>
        </w:rPr>
        <w:t xml:space="preserve">In England, data collection and analysis </w:t>
      </w:r>
      <w:r w:rsidR="00001FD0" w:rsidRPr="00EC4E0A">
        <w:rPr>
          <w:rFonts w:cs="Times New Roman"/>
          <w:color w:val="auto"/>
          <w:sz w:val="22"/>
          <w:szCs w:val="22"/>
          <w:lang w:val="en-GB"/>
        </w:rPr>
        <w:t xml:space="preserve">drew on archival material from the </w:t>
      </w:r>
      <w:r w:rsidR="00ED5B95" w:rsidRPr="00EC4E0A">
        <w:rPr>
          <w:rFonts w:cs="Times New Roman"/>
          <w:color w:val="auto"/>
          <w:sz w:val="22"/>
          <w:szCs w:val="22"/>
          <w:lang w:val="en-GB"/>
        </w:rPr>
        <w:t xml:space="preserve">creation </w:t>
      </w:r>
      <w:r w:rsidR="00001FD0" w:rsidRPr="00EC4E0A">
        <w:rPr>
          <w:rFonts w:cs="Times New Roman"/>
          <w:color w:val="auto"/>
          <w:sz w:val="22"/>
          <w:szCs w:val="22"/>
          <w:lang w:val="en-GB"/>
        </w:rPr>
        <w:t xml:space="preserve">of the </w:t>
      </w:r>
      <w:r w:rsidR="00E40C1F" w:rsidRPr="00EC4E0A">
        <w:rPr>
          <w:rFonts w:cs="Times New Roman"/>
          <w:color w:val="auto"/>
          <w:sz w:val="22"/>
          <w:szCs w:val="22"/>
          <w:lang w:val="en-GB"/>
        </w:rPr>
        <w:t xml:space="preserve">Multi-Academy Trust </w:t>
      </w:r>
      <w:r w:rsidR="00ED5B95" w:rsidRPr="00EC4E0A">
        <w:rPr>
          <w:rFonts w:cs="Times New Roman"/>
          <w:color w:val="auto"/>
          <w:sz w:val="22"/>
          <w:szCs w:val="22"/>
          <w:lang w:val="en-GB"/>
        </w:rPr>
        <w:t xml:space="preserve">(MAT) </w:t>
      </w:r>
      <w:r w:rsidR="00001FD0" w:rsidRPr="00EC4E0A">
        <w:rPr>
          <w:rFonts w:cs="Times New Roman"/>
          <w:color w:val="auto"/>
          <w:sz w:val="22"/>
          <w:szCs w:val="22"/>
          <w:lang w:val="en-GB"/>
        </w:rPr>
        <w:t xml:space="preserve">under investigation up to the </w:t>
      </w:r>
      <w:r w:rsidR="00E40C1F" w:rsidRPr="00EC4E0A">
        <w:rPr>
          <w:rFonts w:cs="Times New Roman"/>
          <w:color w:val="auto"/>
          <w:sz w:val="22"/>
          <w:szCs w:val="22"/>
          <w:lang w:val="en-GB"/>
        </w:rPr>
        <w:t>end</w:t>
      </w:r>
      <w:r w:rsidR="00001FD0" w:rsidRPr="00EC4E0A">
        <w:rPr>
          <w:rFonts w:cs="Times New Roman"/>
          <w:color w:val="auto"/>
          <w:sz w:val="22"/>
          <w:szCs w:val="22"/>
          <w:lang w:val="en-GB"/>
        </w:rPr>
        <w:t xml:space="preserve"> of this study, a period of 5.5 years. </w:t>
      </w:r>
      <w:r w:rsidR="00127B4B" w:rsidRPr="00EC4E0A">
        <w:rPr>
          <w:rFonts w:cs="Times New Roman"/>
          <w:color w:val="auto"/>
          <w:sz w:val="22"/>
          <w:szCs w:val="22"/>
          <w:lang w:val="en-GB"/>
        </w:rPr>
        <w:t>In addition</w:t>
      </w:r>
      <w:r w:rsidR="00ED5B95" w:rsidRPr="00EC4E0A">
        <w:rPr>
          <w:rFonts w:cs="Times New Roman"/>
          <w:color w:val="auto"/>
          <w:sz w:val="22"/>
          <w:szCs w:val="22"/>
          <w:lang w:val="en-GB"/>
        </w:rPr>
        <w:t>,</w:t>
      </w:r>
      <w:r w:rsidRPr="00EC4E0A">
        <w:rPr>
          <w:rFonts w:cs="Times New Roman"/>
          <w:color w:val="auto"/>
          <w:sz w:val="22"/>
          <w:szCs w:val="22"/>
          <w:lang w:val="en-GB"/>
        </w:rPr>
        <w:t xml:space="preserve"> interviews </w:t>
      </w:r>
      <w:r w:rsidR="00127B4B" w:rsidRPr="00EC4E0A">
        <w:rPr>
          <w:rFonts w:cs="Times New Roman"/>
          <w:color w:val="auto"/>
          <w:sz w:val="22"/>
          <w:szCs w:val="22"/>
          <w:lang w:val="en-GB"/>
        </w:rPr>
        <w:t xml:space="preserve">were conducted </w:t>
      </w:r>
      <w:r w:rsidRPr="00EC4E0A">
        <w:rPr>
          <w:rFonts w:cs="Times New Roman"/>
          <w:color w:val="auto"/>
          <w:sz w:val="22"/>
          <w:szCs w:val="22"/>
          <w:lang w:val="en-GB"/>
        </w:rPr>
        <w:t xml:space="preserve">with </w:t>
      </w:r>
      <w:r w:rsidR="00B66B56" w:rsidRPr="00EC4E0A">
        <w:rPr>
          <w:rFonts w:cs="Times New Roman"/>
          <w:color w:val="auto"/>
          <w:sz w:val="22"/>
          <w:szCs w:val="22"/>
          <w:lang w:val="en-GB"/>
        </w:rPr>
        <w:t xml:space="preserve">6 </w:t>
      </w:r>
      <w:r w:rsidRPr="00EC4E0A">
        <w:rPr>
          <w:rFonts w:cs="Times New Roman"/>
          <w:color w:val="auto"/>
          <w:sz w:val="22"/>
          <w:szCs w:val="22"/>
          <w:lang w:val="en-GB"/>
        </w:rPr>
        <w:t xml:space="preserve">head teachers, the CEO of the </w:t>
      </w:r>
      <w:r w:rsidR="00127B4B" w:rsidRPr="00EC4E0A">
        <w:rPr>
          <w:rFonts w:cs="Times New Roman"/>
          <w:color w:val="auto"/>
          <w:sz w:val="22"/>
          <w:szCs w:val="22"/>
          <w:lang w:val="en-GB"/>
        </w:rPr>
        <w:t>MAT</w:t>
      </w:r>
      <w:r w:rsidRPr="00EC4E0A">
        <w:rPr>
          <w:rFonts w:cs="Times New Roman"/>
          <w:color w:val="auto"/>
          <w:sz w:val="22"/>
          <w:szCs w:val="22"/>
          <w:lang w:val="en-GB"/>
        </w:rPr>
        <w:t xml:space="preserve">, </w:t>
      </w:r>
      <w:r w:rsidR="00B66B56" w:rsidRPr="00EC4E0A">
        <w:rPr>
          <w:rFonts w:cs="Times New Roman"/>
          <w:color w:val="auto"/>
          <w:sz w:val="22"/>
          <w:szCs w:val="22"/>
          <w:lang w:val="en-GB"/>
        </w:rPr>
        <w:t xml:space="preserve">6 </w:t>
      </w:r>
      <w:r w:rsidRPr="00EC4E0A">
        <w:rPr>
          <w:rFonts w:cs="Times New Roman"/>
          <w:color w:val="auto"/>
          <w:sz w:val="22"/>
          <w:szCs w:val="22"/>
          <w:lang w:val="en-GB"/>
        </w:rPr>
        <w:t>Ofsted inspectors and the Regional Schools Commissioner</w:t>
      </w:r>
      <w:r w:rsidR="0004348B" w:rsidRPr="00EC4E0A">
        <w:rPr>
          <w:rFonts w:cs="Times New Roman"/>
          <w:color w:val="auto"/>
          <w:sz w:val="22"/>
          <w:szCs w:val="22"/>
          <w:lang w:val="en-GB"/>
        </w:rPr>
        <w:t xml:space="preserve"> (RSC)</w:t>
      </w:r>
      <w:r w:rsidR="00D5092C" w:rsidRPr="00EC4E0A">
        <w:rPr>
          <w:rFonts w:cs="Times New Roman"/>
          <w:color w:val="auto"/>
          <w:sz w:val="22"/>
          <w:szCs w:val="22"/>
          <w:lang w:val="en-GB"/>
        </w:rPr>
        <w:t xml:space="preserve">. This was done </w:t>
      </w:r>
      <w:r w:rsidRPr="00EC4E0A">
        <w:rPr>
          <w:rFonts w:cs="Times New Roman"/>
          <w:color w:val="auto"/>
          <w:sz w:val="22"/>
          <w:szCs w:val="22"/>
          <w:lang w:val="en-GB"/>
        </w:rPr>
        <w:t xml:space="preserve">to understand how the MAT was held to account over </w:t>
      </w:r>
      <w:r w:rsidR="004F25D6" w:rsidRPr="00EC4E0A">
        <w:rPr>
          <w:rFonts w:cs="Times New Roman"/>
          <w:color w:val="auto"/>
          <w:sz w:val="22"/>
          <w:szCs w:val="22"/>
          <w:lang w:val="en-GB"/>
        </w:rPr>
        <w:t xml:space="preserve">the </w:t>
      </w:r>
      <w:r w:rsidRPr="00EC4E0A">
        <w:rPr>
          <w:rFonts w:cs="Times New Roman"/>
          <w:color w:val="auto"/>
          <w:sz w:val="22"/>
          <w:szCs w:val="22"/>
          <w:lang w:val="en-GB"/>
        </w:rPr>
        <w:t>5.5 years</w:t>
      </w:r>
      <w:r w:rsidR="00ED5B95" w:rsidRPr="00EC4E0A">
        <w:rPr>
          <w:rFonts w:cs="Times New Roman"/>
          <w:color w:val="auto"/>
          <w:sz w:val="22"/>
          <w:szCs w:val="22"/>
          <w:lang w:val="en-GB"/>
        </w:rPr>
        <w:t xml:space="preserve"> </w:t>
      </w:r>
      <w:r w:rsidR="004F25D6" w:rsidRPr="00EC4E0A">
        <w:rPr>
          <w:rFonts w:cs="Times New Roman"/>
          <w:color w:val="auto"/>
          <w:sz w:val="22"/>
          <w:szCs w:val="22"/>
          <w:lang w:val="en-GB"/>
        </w:rPr>
        <w:t xml:space="preserve">of its initiation up to the end of our study, </w:t>
      </w:r>
      <w:r w:rsidRPr="00EC4E0A">
        <w:rPr>
          <w:rFonts w:cs="Times New Roman"/>
          <w:color w:val="auto"/>
          <w:sz w:val="22"/>
          <w:szCs w:val="22"/>
          <w:lang w:val="en-GB"/>
        </w:rPr>
        <w:t>and how it changed in response to the external accountability</w:t>
      </w:r>
      <w:r w:rsidR="00127B4B" w:rsidRPr="00EC4E0A">
        <w:rPr>
          <w:rFonts w:cs="Times New Roman"/>
          <w:color w:val="auto"/>
          <w:sz w:val="22"/>
          <w:szCs w:val="22"/>
          <w:lang w:val="en-GB"/>
        </w:rPr>
        <w:t xml:space="preserve"> process</w:t>
      </w:r>
      <w:r w:rsidRPr="00EC4E0A">
        <w:rPr>
          <w:rFonts w:cs="Times New Roman"/>
          <w:color w:val="auto"/>
          <w:sz w:val="22"/>
          <w:szCs w:val="22"/>
          <w:lang w:val="en-GB"/>
        </w:rPr>
        <w:t xml:space="preserve">. </w:t>
      </w:r>
      <w:r w:rsidR="00AC0485" w:rsidRPr="00EC4E0A">
        <w:rPr>
          <w:rFonts w:cs="Times New Roman"/>
          <w:color w:val="auto"/>
          <w:sz w:val="22"/>
          <w:szCs w:val="22"/>
          <w:lang w:val="en-GB"/>
        </w:rPr>
        <w:t xml:space="preserve">The data generated was used to reconstruct a sequence of events which was used to explore </w:t>
      </w:r>
      <w:r w:rsidRPr="00EC4E0A">
        <w:rPr>
          <w:rFonts w:cs="Times New Roman"/>
          <w:color w:val="auto"/>
          <w:sz w:val="22"/>
          <w:szCs w:val="22"/>
          <w:lang w:val="en-GB"/>
        </w:rPr>
        <w:t>how the network changed in response to its external accountability</w:t>
      </w:r>
      <w:r w:rsidR="00AC0485" w:rsidRPr="00EC4E0A">
        <w:rPr>
          <w:rFonts w:cs="Times New Roman"/>
          <w:color w:val="auto"/>
          <w:sz w:val="22"/>
          <w:szCs w:val="22"/>
          <w:lang w:val="en-GB"/>
        </w:rPr>
        <w:t xml:space="preserve"> context</w:t>
      </w:r>
      <w:r w:rsidRPr="00EC4E0A">
        <w:rPr>
          <w:rFonts w:cs="Times New Roman"/>
          <w:color w:val="auto"/>
          <w:sz w:val="22"/>
          <w:szCs w:val="22"/>
          <w:lang w:val="en-GB"/>
        </w:rPr>
        <w:t>.</w:t>
      </w:r>
    </w:p>
    <w:p w14:paraId="5F05EFE6" w14:textId="77777777" w:rsidR="00FC2944" w:rsidRPr="00EC4E0A" w:rsidRDefault="00FC2944" w:rsidP="00FC2944">
      <w:pPr>
        <w:spacing w:after="0" w:line="240" w:lineRule="auto"/>
        <w:jc w:val="both"/>
        <w:rPr>
          <w:rFonts w:ascii="Times New Roman" w:hAnsi="Times New Roman" w:cs="Times New Roman"/>
        </w:rPr>
      </w:pPr>
    </w:p>
    <w:p w14:paraId="01D140B9" w14:textId="77777777" w:rsidR="00FC2944" w:rsidRPr="00EC4E0A" w:rsidRDefault="00FC2944" w:rsidP="00FC2944">
      <w:pPr>
        <w:spacing w:after="0" w:line="240" w:lineRule="auto"/>
        <w:jc w:val="both"/>
        <w:rPr>
          <w:rFonts w:ascii="Times New Roman" w:eastAsia="Times New Roman" w:hAnsi="Times New Roman" w:cs="Times New Roman"/>
        </w:rPr>
      </w:pPr>
      <w:r w:rsidRPr="00EC4E0A">
        <w:rPr>
          <w:rFonts w:ascii="Times New Roman" w:eastAsia="Calibri" w:hAnsi="Times New Roman" w:cs="Times New Roman"/>
          <w:lang w:eastAsia="en-IE"/>
        </w:rPr>
        <w:t xml:space="preserve">The data collection in West Belfast followed a concurrent mixed design and consisted of four distinct phases. Phase 1 </w:t>
      </w:r>
      <w:r w:rsidR="00ED5B95" w:rsidRPr="00EC4E0A">
        <w:rPr>
          <w:rFonts w:ascii="Times New Roman" w:eastAsia="Calibri" w:hAnsi="Times New Roman" w:cs="Times New Roman"/>
          <w:lang w:eastAsia="en-IE"/>
        </w:rPr>
        <w:t>saw</w:t>
      </w:r>
      <w:r w:rsidRPr="00EC4E0A">
        <w:rPr>
          <w:rFonts w:ascii="Times New Roman" w:eastAsia="Calibri" w:hAnsi="Times New Roman" w:cs="Times New Roman"/>
          <w:lang w:eastAsia="en-IE"/>
        </w:rPr>
        <w:t xml:space="preserve"> the collation and analysis of external examination results (GCSE and A level) over a five-year period from secondary schools </w:t>
      </w:r>
      <w:r w:rsidR="00ED5B95" w:rsidRPr="00EC4E0A">
        <w:rPr>
          <w:rFonts w:ascii="Times New Roman" w:eastAsia="Calibri" w:hAnsi="Times New Roman" w:cs="Times New Roman"/>
          <w:noProof/>
          <w:lang w:eastAsia="en-IE"/>
        </w:rPr>
        <w:t>in</w:t>
      </w:r>
      <w:r w:rsidRPr="00EC4E0A">
        <w:rPr>
          <w:rFonts w:ascii="Times New Roman" w:eastAsia="Calibri" w:hAnsi="Times New Roman" w:cs="Times New Roman"/>
          <w:lang w:eastAsia="en-IE"/>
        </w:rPr>
        <w:t xml:space="preserve"> the network. </w:t>
      </w:r>
      <w:r w:rsidRPr="00EC4E0A">
        <w:rPr>
          <w:rFonts w:ascii="Times New Roman" w:eastAsia="Times New Roman" w:hAnsi="Times New Roman" w:cs="Times New Roman"/>
        </w:rPr>
        <w:t>Data provided by the Northern Ireland Statistics and Research Agency, the Department of Education and the West Belfast A</w:t>
      </w:r>
      <w:r w:rsidR="002F2512" w:rsidRPr="00EC4E0A">
        <w:rPr>
          <w:rFonts w:ascii="Times New Roman" w:eastAsia="Times New Roman" w:hAnsi="Times New Roman" w:cs="Times New Roman"/>
        </w:rPr>
        <w:t xml:space="preserve">rea </w:t>
      </w:r>
      <w:r w:rsidRPr="00EC4E0A">
        <w:rPr>
          <w:rFonts w:ascii="Times New Roman" w:eastAsia="Times New Roman" w:hAnsi="Times New Roman" w:cs="Times New Roman"/>
        </w:rPr>
        <w:t>L</w:t>
      </w:r>
      <w:r w:rsidR="002F2512" w:rsidRPr="00EC4E0A">
        <w:rPr>
          <w:rFonts w:ascii="Times New Roman" w:eastAsia="Times New Roman" w:hAnsi="Times New Roman" w:cs="Times New Roman"/>
        </w:rPr>
        <w:t xml:space="preserve">earning </w:t>
      </w:r>
      <w:r w:rsidRPr="00EC4E0A">
        <w:rPr>
          <w:rFonts w:ascii="Times New Roman" w:eastAsia="Times New Roman" w:hAnsi="Times New Roman" w:cs="Times New Roman"/>
        </w:rPr>
        <w:t>C</w:t>
      </w:r>
      <w:r w:rsidR="002F2512" w:rsidRPr="00EC4E0A">
        <w:rPr>
          <w:rFonts w:ascii="Times New Roman" w:eastAsia="Times New Roman" w:hAnsi="Times New Roman" w:cs="Times New Roman"/>
        </w:rPr>
        <w:t>ommunity (</w:t>
      </w:r>
      <w:proofErr w:type="spellStart"/>
      <w:r w:rsidR="002F2512" w:rsidRPr="00EC4E0A">
        <w:rPr>
          <w:rFonts w:ascii="Times New Roman" w:eastAsia="Times New Roman" w:hAnsi="Times New Roman" w:cs="Times New Roman"/>
        </w:rPr>
        <w:t>ALC</w:t>
      </w:r>
      <w:proofErr w:type="spellEnd"/>
      <w:r w:rsidR="002F2512" w:rsidRPr="00EC4E0A">
        <w:rPr>
          <w:rFonts w:ascii="Times New Roman" w:eastAsia="Times New Roman" w:hAnsi="Times New Roman" w:cs="Times New Roman"/>
        </w:rPr>
        <w:t>)</w:t>
      </w:r>
      <w:r w:rsidRPr="00EC4E0A">
        <w:rPr>
          <w:rFonts w:ascii="Times New Roman" w:eastAsia="Times New Roman" w:hAnsi="Times New Roman" w:cs="Times New Roman"/>
        </w:rPr>
        <w:t xml:space="preserve"> and data sets relating to </w:t>
      </w:r>
      <w:r w:rsidR="002F2512" w:rsidRPr="00EC4E0A">
        <w:rPr>
          <w:rFonts w:ascii="Times New Roman" w:eastAsia="Times New Roman" w:hAnsi="Times New Roman" w:cs="Times New Roman"/>
        </w:rPr>
        <w:t>examination</w:t>
      </w:r>
      <w:r w:rsidRPr="00EC4E0A">
        <w:rPr>
          <w:rFonts w:ascii="Times New Roman" w:eastAsia="Times New Roman" w:hAnsi="Times New Roman" w:cs="Times New Roman"/>
        </w:rPr>
        <w:t xml:space="preserve"> results was analysed for patterns of performance following the area-based inspection. </w:t>
      </w:r>
      <w:r w:rsidRPr="00EC4E0A">
        <w:rPr>
          <w:rFonts w:ascii="Times New Roman" w:eastAsia="Calibri" w:hAnsi="Times New Roman" w:cs="Times New Roman"/>
          <w:lang w:eastAsia="en-IE"/>
        </w:rPr>
        <w:t xml:space="preserve">Phase 2 consisted of an electronic survey </w:t>
      </w:r>
      <w:r w:rsidRPr="00EC4E0A">
        <w:rPr>
          <w:rFonts w:ascii="Times New Roman" w:eastAsia="Calibri" w:hAnsi="Times New Roman" w:cs="Times New Roman"/>
          <w:noProof/>
          <w:lang w:eastAsia="en-IE"/>
        </w:rPr>
        <w:t>administered</w:t>
      </w:r>
      <w:r w:rsidRPr="00EC4E0A">
        <w:rPr>
          <w:rFonts w:ascii="Times New Roman" w:eastAsia="Calibri" w:hAnsi="Times New Roman" w:cs="Times New Roman"/>
          <w:lang w:eastAsia="en-IE"/>
        </w:rPr>
        <w:t xml:space="preserve"> to all school principals </w:t>
      </w:r>
      <w:r w:rsidR="00ED5B95" w:rsidRPr="00EC4E0A">
        <w:rPr>
          <w:rFonts w:ascii="Times New Roman" w:eastAsia="Calibri" w:hAnsi="Times New Roman" w:cs="Times New Roman"/>
          <w:lang w:eastAsia="en-IE"/>
        </w:rPr>
        <w:t>in</w:t>
      </w:r>
      <w:r w:rsidRPr="00EC4E0A">
        <w:rPr>
          <w:rFonts w:ascii="Times New Roman" w:eastAsia="Calibri" w:hAnsi="Times New Roman" w:cs="Times New Roman"/>
          <w:lang w:eastAsia="en-IE"/>
        </w:rPr>
        <w:t xml:space="preserve"> the network (n=28). Phase 3 consisted of a series of one-hour semi-structured interviews with </w:t>
      </w:r>
      <w:r w:rsidR="002F2512" w:rsidRPr="00EC4E0A">
        <w:rPr>
          <w:rFonts w:ascii="Times New Roman" w:eastAsia="Calibri" w:hAnsi="Times New Roman" w:cs="Times New Roman"/>
          <w:lang w:eastAsia="en-IE"/>
        </w:rPr>
        <w:t xml:space="preserve">a sample of </w:t>
      </w:r>
      <w:r w:rsidRPr="00EC4E0A">
        <w:rPr>
          <w:rFonts w:ascii="Times New Roman" w:eastAsia="Calibri" w:hAnsi="Times New Roman" w:cs="Times New Roman"/>
          <w:lang w:eastAsia="en-IE"/>
        </w:rPr>
        <w:t>school principals (n = 18). Finally, the a</w:t>
      </w:r>
      <w:r w:rsidRPr="00EC4E0A">
        <w:rPr>
          <w:rFonts w:ascii="Times New Roman" w:eastAsia="Times New Roman" w:hAnsi="Times New Roman" w:cs="Times New Roman"/>
        </w:rPr>
        <w:t xml:space="preserve">rea Inspection report of West Belfast, and the </w:t>
      </w:r>
      <w:proofErr w:type="spellStart"/>
      <w:r w:rsidRPr="00EC4E0A">
        <w:rPr>
          <w:rFonts w:ascii="Times New Roman" w:eastAsia="Times New Roman" w:hAnsi="Times New Roman" w:cs="Times New Roman"/>
        </w:rPr>
        <w:t>ALC’s</w:t>
      </w:r>
      <w:proofErr w:type="spellEnd"/>
      <w:r w:rsidRPr="00EC4E0A">
        <w:rPr>
          <w:rFonts w:ascii="Times New Roman" w:eastAsia="Times New Roman" w:hAnsi="Times New Roman" w:cs="Times New Roman"/>
        </w:rPr>
        <w:t xml:space="preserve"> response to the inspection was analysed. </w:t>
      </w:r>
    </w:p>
    <w:p w14:paraId="53AC977A" w14:textId="77777777" w:rsidR="00FC2944" w:rsidRPr="00EC4E0A" w:rsidRDefault="00FC2944" w:rsidP="00FC2944">
      <w:pPr>
        <w:spacing w:after="0" w:line="240" w:lineRule="auto"/>
        <w:jc w:val="both"/>
        <w:rPr>
          <w:rFonts w:ascii="Times New Roman" w:hAnsi="Times New Roman" w:cs="Times New Roman"/>
        </w:rPr>
      </w:pPr>
    </w:p>
    <w:p w14:paraId="1F3C0BDA" w14:textId="77777777" w:rsidR="0030516C" w:rsidRPr="00EC4E0A" w:rsidRDefault="00FC2944" w:rsidP="0030516C">
      <w:pPr>
        <w:spacing w:after="0" w:line="240" w:lineRule="auto"/>
        <w:jc w:val="both"/>
        <w:rPr>
          <w:rFonts w:ascii="Times New Roman" w:eastAsia="Times New Roman" w:hAnsi="Times New Roman" w:cs="Times New Roman"/>
          <w:bCs/>
          <w:lang w:eastAsia="bg-BG"/>
        </w:rPr>
      </w:pPr>
      <w:r w:rsidRPr="00EC4E0A">
        <w:rPr>
          <w:rFonts w:ascii="Times New Roman" w:eastAsia="Times New Roman" w:hAnsi="Times New Roman" w:cs="Times New Roman"/>
          <w:bCs/>
          <w:lang w:eastAsia="bg-BG"/>
        </w:rPr>
        <w:t>In Bulgaria, data was collected in the form of interviews</w:t>
      </w:r>
      <w:r w:rsidR="0030516C" w:rsidRPr="00EC4E0A">
        <w:rPr>
          <w:rFonts w:ascii="Times New Roman" w:eastAsia="Times New Roman" w:hAnsi="Times New Roman" w:cs="Times New Roman"/>
          <w:bCs/>
          <w:lang w:eastAsia="bg-BG"/>
        </w:rPr>
        <w:t xml:space="preserve"> with </w:t>
      </w:r>
      <w:r w:rsidR="00AC6ED9" w:rsidRPr="00EC4E0A">
        <w:rPr>
          <w:rFonts w:ascii="Times New Roman" w:eastAsia="Times New Roman" w:hAnsi="Times New Roman" w:cs="Times New Roman"/>
          <w:bCs/>
          <w:lang w:eastAsia="bg-BG"/>
        </w:rPr>
        <w:t xml:space="preserve">all the (10) </w:t>
      </w:r>
      <w:r w:rsidR="0030516C" w:rsidRPr="00EC4E0A">
        <w:rPr>
          <w:rFonts w:ascii="Times New Roman" w:eastAsia="Times New Roman" w:hAnsi="Times New Roman" w:cs="Times New Roman"/>
          <w:bCs/>
          <w:lang w:eastAsia="bg-BG"/>
        </w:rPr>
        <w:t>principals</w:t>
      </w:r>
      <w:r w:rsidR="00AC6ED9" w:rsidRPr="00EC4E0A">
        <w:rPr>
          <w:rFonts w:ascii="Times New Roman" w:eastAsia="Times New Roman" w:hAnsi="Times New Roman" w:cs="Times New Roman"/>
          <w:bCs/>
          <w:lang w:eastAsia="bg-BG"/>
        </w:rPr>
        <w:t xml:space="preserve"> and inspectors</w:t>
      </w:r>
      <w:r w:rsidR="0030516C" w:rsidRPr="00EC4E0A">
        <w:rPr>
          <w:rFonts w:ascii="Times New Roman" w:eastAsia="Times New Roman" w:hAnsi="Times New Roman" w:cs="Times New Roman"/>
          <w:bCs/>
          <w:lang w:eastAsia="bg-BG"/>
        </w:rPr>
        <w:t>,</w:t>
      </w:r>
      <w:r w:rsidRPr="00EC4E0A">
        <w:rPr>
          <w:rFonts w:ascii="Times New Roman" w:eastAsia="Times New Roman" w:hAnsi="Times New Roman" w:cs="Times New Roman"/>
          <w:bCs/>
          <w:lang w:eastAsia="bg-BG"/>
        </w:rPr>
        <w:t xml:space="preserve"> document analysis, questionnaires </w:t>
      </w:r>
      <w:r w:rsidR="0030516C" w:rsidRPr="00EC4E0A">
        <w:rPr>
          <w:rFonts w:ascii="Times New Roman" w:eastAsia="Times New Roman" w:hAnsi="Times New Roman" w:cs="Times New Roman"/>
          <w:bCs/>
          <w:lang w:eastAsia="bg-BG"/>
        </w:rPr>
        <w:t xml:space="preserve">to </w:t>
      </w:r>
      <w:r w:rsidR="00AC6ED9" w:rsidRPr="00EC4E0A">
        <w:rPr>
          <w:rFonts w:ascii="Times New Roman" w:eastAsia="Times New Roman" w:hAnsi="Times New Roman" w:cs="Times New Roman"/>
          <w:bCs/>
          <w:lang w:eastAsia="bg-BG"/>
        </w:rPr>
        <w:t xml:space="preserve">all the </w:t>
      </w:r>
      <w:r w:rsidR="0030516C" w:rsidRPr="00EC4E0A">
        <w:rPr>
          <w:rFonts w:ascii="Times New Roman" w:eastAsia="Times New Roman" w:hAnsi="Times New Roman" w:cs="Times New Roman"/>
          <w:bCs/>
          <w:lang w:eastAsia="bg-BG"/>
        </w:rPr>
        <w:t>teachers</w:t>
      </w:r>
      <w:r w:rsidR="00AC6ED9" w:rsidRPr="00EC4E0A">
        <w:rPr>
          <w:rFonts w:ascii="Times New Roman" w:eastAsia="Times New Roman" w:hAnsi="Times New Roman" w:cs="Times New Roman"/>
          <w:bCs/>
          <w:lang w:eastAsia="bg-BG"/>
        </w:rPr>
        <w:t xml:space="preserve"> (90% response rate) and</w:t>
      </w:r>
      <w:r w:rsidR="0030516C" w:rsidRPr="00EC4E0A">
        <w:rPr>
          <w:rFonts w:ascii="Times New Roman" w:eastAsia="Times New Roman" w:hAnsi="Times New Roman" w:cs="Times New Roman"/>
          <w:bCs/>
          <w:lang w:eastAsia="bg-BG"/>
        </w:rPr>
        <w:t xml:space="preserve"> </w:t>
      </w:r>
      <w:r w:rsidR="00AC6ED9" w:rsidRPr="00EC4E0A">
        <w:rPr>
          <w:rFonts w:ascii="Times New Roman" w:eastAsia="Times New Roman" w:hAnsi="Times New Roman" w:cs="Times New Roman"/>
          <w:bCs/>
          <w:lang w:eastAsia="bg-BG"/>
        </w:rPr>
        <w:t xml:space="preserve">all the </w:t>
      </w:r>
      <w:r w:rsidR="0030516C" w:rsidRPr="00EC4E0A">
        <w:rPr>
          <w:rFonts w:ascii="Times New Roman" w:eastAsia="Times New Roman" w:hAnsi="Times New Roman" w:cs="Times New Roman"/>
          <w:bCs/>
          <w:lang w:eastAsia="bg-BG"/>
        </w:rPr>
        <w:t>parents</w:t>
      </w:r>
      <w:r w:rsidR="00AC6ED9" w:rsidRPr="00EC4E0A">
        <w:rPr>
          <w:rFonts w:ascii="Times New Roman" w:eastAsia="Times New Roman" w:hAnsi="Times New Roman" w:cs="Times New Roman"/>
          <w:bCs/>
          <w:lang w:eastAsia="bg-BG"/>
        </w:rPr>
        <w:t xml:space="preserve"> and students (response rate between 30 – 80%) at four different time points: </w:t>
      </w:r>
      <w:r w:rsidR="00AC6ED9" w:rsidRPr="00EC4E0A">
        <w:rPr>
          <w:rFonts w:ascii="Times New Roman" w:hAnsi="Times New Roman" w:cs="Times New Roman"/>
        </w:rPr>
        <w:t>after the school self-evaluation and before the peer review, after the peer review and before the inspection, immediately after the inspection and 8 months after the inspection</w:t>
      </w:r>
      <w:r w:rsidR="008A6BE6" w:rsidRPr="00EC4E0A">
        <w:rPr>
          <w:rFonts w:ascii="Times New Roman" w:eastAsia="Times New Roman" w:hAnsi="Times New Roman" w:cs="Times New Roman"/>
          <w:bCs/>
          <w:lang w:eastAsia="bg-BG"/>
        </w:rPr>
        <w:t xml:space="preserve">. </w:t>
      </w:r>
      <w:r w:rsidR="00AC6ED9" w:rsidRPr="00EC4E0A">
        <w:rPr>
          <w:rFonts w:ascii="Times New Roman" w:eastAsia="Times New Roman" w:hAnsi="Times New Roman" w:cs="Times New Roman"/>
          <w:bCs/>
          <w:lang w:eastAsia="bg-BG"/>
        </w:rPr>
        <w:t xml:space="preserve">The peer review and inspection </w:t>
      </w:r>
      <w:proofErr w:type="gramStart"/>
      <w:r w:rsidR="00AC6ED9" w:rsidRPr="00EC4E0A">
        <w:rPr>
          <w:rFonts w:ascii="Times New Roman" w:eastAsia="Times New Roman" w:hAnsi="Times New Roman" w:cs="Times New Roman"/>
          <w:bCs/>
          <w:lang w:eastAsia="bg-BG"/>
        </w:rPr>
        <w:t>was</w:t>
      </w:r>
      <w:proofErr w:type="gramEnd"/>
      <w:r w:rsidR="00AC6ED9" w:rsidRPr="00EC4E0A">
        <w:rPr>
          <w:rFonts w:ascii="Times New Roman" w:eastAsia="Times New Roman" w:hAnsi="Times New Roman" w:cs="Times New Roman"/>
          <w:bCs/>
          <w:lang w:eastAsia="bg-BG"/>
        </w:rPr>
        <w:t xml:space="preserve"> also observed. </w:t>
      </w:r>
    </w:p>
    <w:p w14:paraId="5D9F5D38" w14:textId="77777777" w:rsidR="00AC6ED9" w:rsidRPr="00EC4E0A" w:rsidRDefault="00AC6ED9" w:rsidP="0030516C">
      <w:pPr>
        <w:spacing w:after="0" w:line="240" w:lineRule="auto"/>
        <w:jc w:val="both"/>
        <w:rPr>
          <w:rFonts w:ascii="Times New Roman" w:eastAsia="Times New Roman" w:hAnsi="Times New Roman" w:cs="Times New Roman"/>
          <w:bCs/>
          <w:lang w:eastAsia="bg-BG"/>
        </w:rPr>
      </w:pPr>
    </w:p>
    <w:p w14:paraId="45C821EF" w14:textId="77777777" w:rsidR="00FC2944" w:rsidRPr="00EC4E0A" w:rsidRDefault="00B75C1D" w:rsidP="0030516C">
      <w:pPr>
        <w:spacing w:after="0" w:line="240" w:lineRule="auto"/>
        <w:jc w:val="both"/>
        <w:rPr>
          <w:rFonts w:ascii="Times New Roman" w:hAnsi="Times New Roman" w:cs="Times New Roman"/>
        </w:rPr>
      </w:pPr>
      <w:r w:rsidRPr="00EC4E0A">
        <w:rPr>
          <w:rFonts w:ascii="Times New Roman" w:hAnsi="Times New Roman" w:cs="Times New Roman"/>
        </w:rPr>
        <w:t>The Dutch case study</w:t>
      </w:r>
      <w:r w:rsidR="004F2F2C" w:rsidRPr="00EC4E0A">
        <w:rPr>
          <w:rFonts w:ascii="Times New Roman" w:hAnsi="Times New Roman" w:cs="Times New Roman"/>
        </w:rPr>
        <w:t xml:space="preserve"> </w:t>
      </w:r>
      <w:r w:rsidR="008A6BE6" w:rsidRPr="00EC4E0A">
        <w:rPr>
          <w:rFonts w:ascii="Times New Roman" w:hAnsi="Times New Roman" w:cs="Times New Roman"/>
        </w:rPr>
        <w:t xml:space="preserve">concentrated on </w:t>
      </w:r>
      <w:r w:rsidR="00FC2944" w:rsidRPr="00EC4E0A">
        <w:rPr>
          <w:rFonts w:ascii="Times New Roman" w:hAnsi="Times New Roman" w:cs="Times New Roman"/>
        </w:rPr>
        <w:t>a large coopera</w:t>
      </w:r>
      <w:r w:rsidR="004F2F2C" w:rsidRPr="00EC4E0A">
        <w:rPr>
          <w:rFonts w:ascii="Times New Roman" w:hAnsi="Times New Roman" w:cs="Times New Roman"/>
        </w:rPr>
        <w:t xml:space="preserve">tive for </w:t>
      </w:r>
      <w:r w:rsidR="007B3F25" w:rsidRPr="00EC4E0A">
        <w:rPr>
          <w:rFonts w:ascii="Times New Roman" w:hAnsi="Times New Roman" w:cs="Times New Roman"/>
        </w:rPr>
        <w:t xml:space="preserve">inclusive </w:t>
      </w:r>
      <w:r w:rsidR="004F2F2C" w:rsidRPr="00EC4E0A">
        <w:rPr>
          <w:rFonts w:ascii="Times New Roman" w:hAnsi="Times New Roman" w:cs="Times New Roman"/>
        </w:rPr>
        <w:t xml:space="preserve">education. It </w:t>
      </w:r>
      <w:r w:rsidR="00FC2944" w:rsidRPr="00EC4E0A">
        <w:rPr>
          <w:rFonts w:ascii="Times New Roman" w:hAnsi="Times New Roman" w:cs="Times New Roman"/>
        </w:rPr>
        <w:t xml:space="preserve">included semi-structured </w:t>
      </w:r>
      <w:r w:rsidR="004F2F2C" w:rsidRPr="00EC4E0A">
        <w:rPr>
          <w:rFonts w:ascii="Times New Roman" w:hAnsi="Times New Roman" w:cs="Times New Roman"/>
        </w:rPr>
        <w:t xml:space="preserve">pre and post inspection </w:t>
      </w:r>
      <w:r w:rsidR="00FC2944" w:rsidRPr="00EC4E0A">
        <w:rPr>
          <w:rFonts w:ascii="Times New Roman" w:hAnsi="Times New Roman" w:cs="Times New Roman"/>
        </w:rPr>
        <w:t xml:space="preserve">interviews with two senior-level staff members of the inspectorate and three senior-level staff respondents from (within) the cooperative, (the managing director of the entire cooperative and two coordinators of </w:t>
      </w:r>
      <w:r w:rsidR="00493478" w:rsidRPr="00EC4E0A">
        <w:rPr>
          <w:rFonts w:ascii="Times New Roman" w:hAnsi="Times New Roman" w:cs="Times New Roman"/>
        </w:rPr>
        <w:t>a sub region within the cooperative</w:t>
      </w:r>
      <w:r w:rsidR="00FC2944" w:rsidRPr="00EC4E0A">
        <w:rPr>
          <w:rFonts w:ascii="Times New Roman" w:hAnsi="Times New Roman" w:cs="Times New Roman"/>
        </w:rPr>
        <w:t xml:space="preserve">). Additionally, the inspection report, the written response of the network to </w:t>
      </w:r>
      <w:r w:rsidR="008A6BE6" w:rsidRPr="00EC4E0A">
        <w:rPr>
          <w:rFonts w:ascii="Times New Roman" w:hAnsi="Times New Roman" w:cs="Times New Roman"/>
        </w:rPr>
        <w:t>that</w:t>
      </w:r>
      <w:r w:rsidR="00FC2944" w:rsidRPr="00EC4E0A">
        <w:rPr>
          <w:rFonts w:ascii="Times New Roman" w:hAnsi="Times New Roman" w:cs="Times New Roman"/>
        </w:rPr>
        <w:t xml:space="preserve"> report, and an internal memo which explained the inspection outcomes to schools in the network was analysed. Furthermore, a survey was sent to a larger sample of cooperatives</w:t>
      </w:r>
      <w:r w:rsidR="00A60980" w:rsidRPr="00EC4E0A">
        <w:rPr>
          <w:rFonts w:ascii="Times New Roman" w:hAnsi="Times New Roman" w:cs="Times New Roman"/>
        </w:rPr>
        <w:t xml:space="preserve"> in both primary and secondary education (response rate 41%)</w:t>
      </w:r>
      <w:r w:rsidR="00FC2944" w:rsidRPr="00EC4E0A">
        <w:rPr>
          <w:rFonts w:ascii="Times New Roman" w:hAnsi="Times New Roman" w:cs="Times New Roman"/>
        </w:rPr>
        <w:t>, while the inspection reports for a random sample of 25 cooperatives for primary education was analysed to understand potential trends in topics addressed.</w:t>
      </w:r>
    </w:p>
    <w:p w14:paraId="29CA9994" w14:textId="77777777" w:rsidR="00FC2944" w:rsidRPr="00EC4E0A" w:rsidRDefault="00FC2944" w:rsidP="00FC2944">
      <w:pPr>
        <w:spacing w:after="0" w:line="240" w:lineRule="auto"/>
        <w:jc w:val="both"/>
        <w:rPr>
          <w:rFonts w:ascii="Times New Roman" w:hAnsi="Times New Roman" w:cs="Times New Roman"/>
        </w:rPr>
      </w:pPr>
    </w:p>
    <w:p w14:paraId="5C728EBE" w14:textId="77777777" w:rsidR="00417DF4" w:rsidRPr="00EC4E0A" w:rsidRDefault="00417DF4" w:rsidP="00FC2944">
      <w:pPr>
        <w:spacing w:after="0" w:line="240" w:lineRule="auto"/>
        <w:jc w:val="both"/>
        <w:rPr>
          <w:rFonts w:ascii="Times New Roman" w:hAnsi="Times New Roman" w:cs="Times New Roman"/>
          <w:i/>
        </w:rPr>
      </w:pPr>
      <w:r w:rsidRPr="00EC4E0A">
        <w:rPr>
          <w:rFonts w:ascii="Times New Roman" w:hAnsi="Times New Roman" w:cs="Times New Roman"/>
          <w:i/>
        </w:rPr>
        <w:t>Data analysis</w:t>
      </w:r>
    </w:p>
    <w:p w14:paraId="31DAEFE8" w14:textId="77777777" w:rsidR="00B66B56" w:rsidRPr="00EC4E0A" w:rsidRDefault="00B66B56" w:rsidP="00B66B56">
      <w:pPr>
        <w:spacing w:after="0" w:line="240" w:lineRule="auto"/>
        <w:jc w:val="both"/>
        <w:rPr>
          <w:rFonts w:ascii="Times New Roman" w:hAnsi="Times New Roman" w:cs="Times New Roman"/>
        </w:rPr>
      </w:pPr>
      <w:r w:rsidRPr="00EC4E0A">
        <w:rPr>
          <w:rFonts w:ascii="Times New Roman" w:hAnsi="Times New Roman" w:cs="Times New Roman"/>
        </w:rPr>
        <w:t xml:space="preserve">Each interview and document </w:t>
      </w:r>
      <w:r w:rsidR="004F25D6" w:rsidRPr="00EC4E0A">
        <w:rPr>
          <w:rFonts w:ascii="Times New Roman" w:hAnsi="Times New Roman" w:cs="Times New Roman"/>
        </w:rPr>
        <w:t xml:space="preserve">in the four case studies </w:t>
      </w:r>
      <w:r w:rsidRPr="00EC4E0A">
        <w:rPr>
          <w:rFonts w:ascii="Times New Roman" w:hAnsi="Times New Roman" w:cs="Times New Roman"/>
        </w:rPr>
        <w:t xml:space="preserve">was coded according to the variables in our conceptual framework; codes were subsequently used to collate a case study file per country that provided a chronological timeline of changes in each of the variables (in six-month time frames) and evidence of how the inspection had </w:t>
      </w:r>
      <w:r w:rsidR="00EE03C1" w:rsidRPr="00EC4E0A">
        <w:rPr>
          <w:rFonts w:ascii="Times New Roman" w:hAnsi="Times New Roman" w:cs="Times New Roman"/>
        </w:rPr>
        <w:t>changed</w:t>
      </w:r>
      <w:r w:rsidRPr="00EC4E0A">
        <w:rPr>
          <w:rFonts w:ascii="Times New Roman" w:hAnsi="Times New Roman" w:cs="Times New Roman"/>
        </w:rPr>
        <w:t xml:space="preserve"> the structure, governance and outcomes of the network. </w:t>
      </w:r>
    </w:p>
    <w:p w14:paraId="37326BCD" w14:textId="77777777" w:rsidR="00EF5898" w:rsidRPr="00EC4E0A" w:rsidRDefault="00EF5898" w:rsidP="00FC2944">
      <w:pPr>
        <w:spacing w:after="0" w:line="240" w:lineRule="auto"/>
        <w:jc w:val="both"/>
        <w:rPr>
          <w:rFonts w:ascii="Times New Roman" w:hAnsi="Times New Roman" w:cs="Times New Roman"/>
        </w:rPr>
      </w:pPr>
    </w:p>
    <w:p w14:paraId="245E6D1E" w14:textId="77777777" w:rsidR="00417DF4" w:rsidRPr="00EC4E0A" w:rsidRDefault="00417DF4" w:rsidP="00FC2944">
      <w:pPr>
        <w:spacing w:after="0" w:line="240" w:lineRule="auto"/>
        <w:jc w:val="both"/>
        <w:rPr>
          <w:rFonts w:ascii="Times New Roman" w:hAnsi="Times New Roman" w:cs="Times New Roman"/>
        </w:rPr>
      </w:pPr>
      <w:r w:rsidRPr="00EC4E0A">
        <w:rPr>
          <w:rFonts w:ascii="Times New Roman" w:hAnsi="Times New Roman" w:cs="Times New Roman"/>
        </w:rPr>
        <w:t xml:space="preserve">Each country wrote a case study report that described the inspection event in terms of the methodology, involvement of users and the assessment of, and feedback to the network. Each report also provided a detailed account of the structure, governance and outcomes of the network, how these evolved over the years of our study and particularly in response to the inspection event. A final report of the study </w:t>
      </w:r>
      <w:r w:rsidR="004471E2" w:rsidRPr="00EC4E0A">
        <w:rPr>
          <w:rFonts w:ascii="Times New Roman" w:hAnsi="Times New Roman" w:cs="Times New Roman"/>
        </w:rPr>
        <w:t xml:space="preserve">explored common themes </w:t>
      </w:r>
      <w:r w:rsidR="001B4C49">
        <w:rPr>
          <w:rFonts w:ascii="Times New Roman" w:hAnsi="Times New Roman" w:cs="Times New Roman"/>
        </w:rPr>
        <w:t>across</w:t>
      </w:r>
      <w:r w:rsidR="004471E2" w:rsidRPr="00EC4E0A">
        <w:rPr>
          <w:rFonts w:ascii="Times New Roman" w:hAnsi="Times New Roman" w:cs="Times New Roman"/>
        </w:rPr>
        <w:t xml:space="preserve"> the four cases. </w:t>
      </w:r>
    </w:p>
    <w:p w14:paraId="558CE2FA" w14:textId="77777777" w:rsidR="004471E2" w:rsidRPr="00EC4E0A" w:rsidRDefault="004471E2" w:rsidP="00FC2944">
      <w:pPr>
        <w:spacing w:after="0" w:line="240" w:lineRule="auto"/>
        <w:jc w:val="both"/>
        <w:rPr>
          <w:rFonts w:ascii="Times New Roman" w:hAnsi="Times New Roman" w:cs="Times New Roman"/>
        </w:rPr>
      </w:pPr>
    </w:p>
    <w:p w14:paraId="18EC6AD0" w14:textId="77777777" w:rsidR="00FC2944" w:rsidRPr="00EC4E0A" w:rsidRDefault="00FC2944" w:rsidP="00FC2944">
      <w:pPr>
        <w:spacing w:after="0" w:line="240" w:lineRule="auto"/>
        <w:jc w:val="both"/>
        <w:rPr>
          <w:rFonts w:ascii="Times New Roman" w:hAnsi="Times New Roman" w:cs="Times New Roman"/>
        </w:rPr>
      </w:pPr>
      <w:r w:rsidRPr="00EC4E0A">
        <w:rPr>
          <w:rFonts w:ascii="Times New Roman" w:hAnsi="Times New Roman" w:cs="Times New Roman"/>
        </w:rPr>
        <w:t>The following section summarizes the main findings for each case study. Detailed reports of each of the case studies are</w:t>
      </w:r>
      <w:r w:rsidR="0030516C" w:rsidRPr="00EC4E0A">
        <w:rPr>
          <w:rFonts w:ascii="Times New Roman" w:hAnsi="Times New Roman" w:cs="Times New Roman"/>
        </w:rPr>
        <w:t xml:space="preserve"> published on &lt;project website&gt;.</w:t>
      </w:r>
    </w:p>
    <w:p w14:paraId="40CA66CF" w14:textId="77777777" w:rsidR="00F36E0C" w:rsidRPr="00EC4E0A" w:rsidRDefault="00EA1840" w:rsidP="0005758D">
      <w:pPr>
        <w:pStyle w:val="Balk1"/>
      </w:pPr>
      <w:r w:rsidRPr="00EC4E0A">
        <w:br w:type="column"/>
      </w:r>
      <w:r w:rsidR="00971C06" w:rsidRPr="00EC4E0A">
        <w:lastRenderedPageBreak/>
        <w:t xml:space="preserve">Inspections of Multi-Academy Trusts (MAT) in </w:t>
      </w:r>
      <w:r w:rsidR="00F36E0C" w:rsidRPr="00EC4E0A">
        <w:t>England</w:t>
      </w:r>
    </w:p>
    <w:p w14:paraId="2FD6E459" w14:textId="77777777" w:rsidR="00971C06" w:rsidRPr="00EC4E0A" w:rsidRDefault="00971C06" w:rsidP="00971C06">
      <w:pPr>
        <w:tabs>
          <w:tab w:val="num" w:pos="720"/>
        </w:tabs>
        <w:autoSpaceDE w:val="0"/>
        <w:autoSpaceDN w:val="0"/>
        <w:adjustRightInd w:val="0"/>
        <w:spacing w:after="0" w:line="240" w:lineRule="auto"/>
        <w:jc w:val="both"/>
        <w:rPr>
          <w:rFonts w:ascii="Times New Roman" w:hAnsi="Times New Roman" w:cs="Times New Roman"/>
        </w:rPr>
      </w:pPr>
      <w:r w:rsidRPr="00EC4E0A">
        <w:rPr>
          <w:rStyle w:val="GeenA"/>
          <w:rFonts w:ascii="Times New Roman" w:hAnsi="Times New Roman" w:cs="Times New Roman"/>
        </w:rPr>
        <w:t>In England, the Department for Education</w:t>
      </w:r>
      <w:r w:rsidR="0004348B" w:rsidRPr="00EC4E0A">
        <w:rPr>
          <w:rStyle w:val="GeenA"/>
          <w:rFonts w:ascii="Times New Roman" w:hAnsi="Times New Roman" w:cs="Times New Roman"/>
        </w:rPr>
        <w:t xml:space="preserve"> </w:t>
      </w:r>
      <w:r w:rsidR="00DD57FB" w:rsidRPr="00EC4E0A">
        <w:rPr>
          <w:rFonts w:ascii="Times New Roman" w:hAnsi="Times New Roman" w:cs="Times New Roman"/>
        </w:rPr>
        <w:t xml:space="preserve">(DfE) </w:t>
      </w:r>
      <w:r w:rsidRPr="00EC4E0A">
        <w:rPr>
          <w:rStyle w:val="GeenA"/>
          <w:rFonts w:ascii="Times New Roman" w:hAnsi="Times New Roman" w:cs="Times New Roman"/>
        </w:rPr>
        <w:t xml:space="preserve">has incentivized a number of </w:t>
      </w:r>
      <w:r w:rsidRPr="00EC4E0A">
        <w:rPr>
          <w:rFonts w:ascii="Times New Roman" w:hAnsi="Times New Roman" w:cs="Times New Roman"/>
        </w:rPr>
        <w:t xml:space="preserve">school-to-school partnerships, particularly the </w:t>
      </w:r>
      <w:r w:rsidR="00DD57FB" w:rsidRPr="00EC4E0A">
        <w:rPr>
          <w:rFonts w:ascii="Times New Roman" w:hAnsi="Times New Roman" w:cs="Times New Roman"/>
        </w:rPr>
        <w:t>MAT model.</w:t>
      </w:r>
      <w:r w:rsidRPr="00EC4E0A">
        <w:rPr>
          <w:rFonts w:ascii="Times New Roman" w:hAnsi="Times New Roman" w:cs="Times New Roman"/>
        </w:rPr>
        <w:t xml:space="preserve"> In its 2016 white paper, the Department set out the government’s intention to move all England’s schools to become autonomous academies by 2022, and all academies to become part of a MAT (</w:t>
      </w:r>
      <w:r w:rsidR="0093564C" w:rsidRPr="00EC4E0A">
        <w:rPr>
          <w:rFonts w:ascii="Times New Roman" w:hAnsi="Times New Roman" w:cs="Times New Roman"/>
        </w:rPr>
        <w:t>DfE</w:t>
      </w:r>
      <w:r w:rsidRPr="00EC4E0A">
        <w:rPr>
          <w:rFonts w:ascii="Times New Roman" w:hAnsi="Times New Roman" w:cs="Times New Roman"/>
        </w:rPr>
        <w:t>, 2016)</w:t>
      </w:r>
      <w:r w:rsidR="0093564C" w:rsidRPr="00EC4E0A">
        <w:rPr>
          <w:rFonts w:ascii="Times New Roman" w:hAnsi="Times New Roman" w:cs="Times New Roman"/>
        </w:rPr>
        <w:t>.</w:t>
      </w:r>
      <w:r w:rsidRPr="00EC4E0A">
        <w:rPr>
          <w:rFonts w:ascii="Times New Roman" w:hAnsi="Times New Roman" w:cs="Times New Roman"/>
        </w:rPr>
        <w:t xml:space="preserve"> </w:t>
      </w:r>
      <w:proofErr w:type="spellStart"/>
      <w:r w:rsidRPr="00EC4E0A">
        <w:rPr>
          <w:rFonts w:ascii="Times New Roman" w:hAnsi="Times New Roman" w:cs="Times New Roman"/>
        </w:rPr>
        <w:t>MATs</w:t>
      </w:r>
      <w:proofErr w:type="spellEnd"/>
      <w:r w:rsidRPr="00EC4E0A">
        <w:rPr>
          <w:rFonts w:ascii="Times New Roman" w:hAnsi="Times New Roman" w:cs="Times New Roman"/>
        </w:rPr>
        <w:t xml:space="preserve"> are chains of publicly funded independent schools (academies) which are run by a Trust (Board of Directors). The collaboration between schools under the authority of a Trust is thought to be the best long term formal arrangement for the improvement of weaker schools, as the sharing of </w:t>
      </w:r>
      <w:proofErr w:type="gramStart"/>
      <w:r w:rsidRPr="00EC4E0A">
        <w:rPr>
          <w:rFonts w:ascii="Times New Roman" w:hAnsi="Times New Roman" w:cs="Times New Roman"/>
        </w:rPr>
        <w:t>back office</w:t>
      </w:r>
      <w:proofErr w:type="gramEnd"/>
      <w:r w:rsidRPr="00EC4E0A">
        <w:rPr>
          <w:rFonts w:ascii="Times New Roman" w:hAnsi="Times New Roman" w:cs="Times New Roman"/>
        </w:rPr>
        <w:t xml:space="preserve"> services creates economies of scale and school-to-school support prevents isolation of failing schools. </w:t>
      </w:r>
      <w:r w:rsidR="00C0514E" w:rsidRPr="00EC4E0A">
        <w:rPr>
          <w:rFonts w:ascii="Times New Roman" w:hAnsi="Times New Roman" w:cs="Times New Roman"/>
        </w:rPr>
        <w:t>Schools</w:t>
      </w:r>
      <w:r w:rsidRPr="00EC4E0A">
        <w:rPr>
          <w:rFonts w:ascii="Times New Roman" w:hAnsi="Times New Roman" w:cs="Times New Roman"/>
        </w:rPr>
        <w:t xml:space="preserve"> and their Trust must follow the law and guidance on admissions, exclusions and special education needs, but benefit from greater freedom</w:t>
      </w:r>
      <w:r w:rsidR="005F24C9" w:rsidRPr="00EC4E0A">
        <w:rPr>
          <w:rFonts w:ascii="Times New Roman" w:hAnsi="Times New Roman" w:cs="Times New Roman"/>
        </w:rPr>
        <w:t xml:space="preserve"> insofar as t</w:t>
      </w:r>
      <w:r w:rsidRPr="00EC4E0A">
        <w:rPr>
          <w:rFonts w:ascii="Times New Roman" w:hAnsi="Times New Roman" w:cs="Times New Roman"/>
        </w:rPr>
        <w:t xml:space="preserve">hey can set pay and conditions for their staff, decide on how to deliver the curriculum and have the ability to change the length of </w:t>
      </w:r>
      <w:r w:rsidR="00C0514E" w:rsidRPr="00EC4E0A">
        <w:rPr>
          <w:rFonts w:ascii="Times New Roman" w:hAnsi="Times New Roman" w:cs="Times New Roman"/>
        </w:rPr>
        <w:t>school days and terms.</w:t>
      </w:r>
    </w:p>
    <w:p w14:paraId="6202F94E" w14:textId="77777777" w:rsidR="006B79B9" w:rsidRPr="00EC4E0A" w:rsidRDefault="006B79B9" w:rsidP="00971C06">
      <w:pPr>
        <w:tabs>
          <w:tab w:val="num" w:pos="720"/>
        </w:tabs>
        <w:autoSpaceDE w:val="0"/>
        <w:autoSpaceDN w:val="0"/>
        <w:adjustRightInd w:val="0"/>
        <w:spacing w:after="0" w:line="240" w:lineRule="auto"/>
        <w:jc w:val="both"/>
        <w:rPr>
          <w:rFonts w:ascii="Times New Roman" w:hAnsi="Times New Roman" w:cs="Times New Roman"/>
        </w:rPr>
      </w:pPr>
    </w:p>
    <w:p w14:paraId="27231069" w14:textId="77777777" w:rsidR="004D7ABD" w:rsidRPr="00EC4E0A" w:rsidRDefault="0004348B" w:rsidP="004D7ABD">
      <w:pPr>
        <w:pStyle w:val="HoofdtekstB"/>
        <w:jc w:val="both"/>
        <w:rPr>
          <w:rFonts w:cs="Times New Roman"/>
          <w:color w:val="auto"/>
          <w:sz w:val="22"/>
          <w:szCs w:val="22"/>
          <w:lang w:val="en-GB"/>
        </w:rPr>
      </w:pPr>
      <w:proofErr w:type="spellStart"/>
      <w:r w:rsidRPr="00EC4E0A">
        <w:rPr>
          <w:rFonts w:cs="Times New Roman"/>
          <w:color w:val="auto"/>
          <w:sz w:val="22"/>
          <w:szCs w:val="22"/>
        </w:rPr>
        <w:t>MATs</w:t>
      </w:r>
      <w:proofErr w:type="spellEnd"/>
      <w:r w:rsidR="006B79B9" w:rsidRPr="00EC4E0A">
        <w:rPr>
          <w:rFonts w:cs="Times New Roman"/>
          <w:color w:val="auto"/>
          <w:sz w:val="22"/>
          <w:szCs w:val="22"/>
        </w:rPr>
        <w:t xml:space="preserve"> are held accountable by both </w:t>
      </w:r>
      <w:r w:rsidR="004471E2" w:rsidRPr="00EC4E0A">
        <w:rPr>
          <w:rFonts w:cs="Times New Roman"/>
          <w:color w:val="auto"/>
          <w:sz w:val="22"/>
          <w:szCs w:val="22"/>
        </w:rPr>
        <w:t xml:space="preserve">the English Inspectorate, </w:t>
      </w:r>
      <w:proofErr w:type="spellStart"/>
      <w:r w:rsidR="006B79B9" w:rsidRPr="00EC4E0A">
        <w:rPr>
          <w:rFonts w:cs="Times New Roman"/>
          <w:color w:val="auto"/>
          <w:sz w:val="22"/>
          <w:szCs w:val="22"/>
        </w:rPr>
        <w:t>Ofsted</w:t>
      </w:r>
      <w:proofErr w:type="spellEnd"/>
      <w:r w:rsidR="006B79B9" w:rsidRPr="00EC4E0A">
        <w:rPr>
          <w:rFonts w:cs="Times New Roman"/>
          <w:color w:val="auto"/>
          <w:sz w:val="22"/>
          <w:szCs w:val="22"/>
        </w:rPr>
        <w:t xml:space="preserve"> </w:t>
      </w:r>
      <w:r w:rsidRPr="00EC4E0A">
        <w:rPr>
          <w:rFonts w:cs="Times New Roman"/>
          <w:color w:val="auto"/>
          <w:sz w:val="22"/>
          <w:szCs w:val="22"/>
        </w:rPr>
        <w:t>and</w:t>
      </w:r>
      <w:r w:rsidR="006B79B9" w:rsidRPr="00EC4E0A">
        <w:rPr>
          <w:rFonts w:cs="Times New Roman"/>
          <w:color w:val="auto"/>
          <w:sz w:val="22"/>
          <w:szCs w:val="22"/>
        </w:rPr>
        <w:t xml:space="preserve"> </w:t>
      </w:r>
      <w:proofErr w:type="spellStart"/>
      <w:r w:rsidR="006B79B9" w:rsidRPr="00EC4E0A">
        <w:rPr>
          <w:rFonts w:cs="Times New Roman"/>
          <w:color w:val="auto"/>
          <w:sz w:val="22"/>
          <w:szCs w:val="22"/>
        </w:rPr>
        <w:t>RSCs</w:t>
      </w:r>
      <w:proofErr w:type="spellEnd"/>
      <w:r w:rsidR="006B79B9" w:rsidRPr="00EC4E0A">
        <w:rPr>
          <w:rFonts w:cs="Times New Roman"/>
          <w:color w:val="auto"/>
          <w:sz w:val="22"/>
          <w:szCs w:val="22"/>
        </w:rPr>
        <w:t xml:space="preserve"> who act on behalf of the DfE. </w:t>
      </w:r>
      <w:proofErr w:type="spellStart"/>
      <w:r w:rsidR="006B79B9" w:rsidRPr="00EC4E0A">
        <w:rPr>
          <w:rFonts w:cs="Times New Roman"/>
          <w:color w:val="auto"/>
          <w:sz w:val="22"/>
          <w:szCs w:val="22"/>
        </w:rPr>
        <w:t>Ofsted</w:t>
      </w:r>
      <w:proofErr w:type="spellEnd"/>
      <w:r w:rsidR="006B79B9" w:rsidRPr="00EC4E0A">
        <w:rPr>
          <w:rFonts w:cs="Times New Roman"/>
          <w:color w:val="auto"/>
          <w:sz w:val="22"/>
          <w:szCs w:val="22"/>
        </w:rPr>
        <w:t xml:space="preserve"> and the </w:t>
      </w:r>
      <w:proofErr w:type="spellStart"/>
      <w:r w:rsidR="006B79B9" w:rsidRPr="00EC4E0A">
        <w:rPr>
          <w:rFonts w:cs="Times New Roman"/>
          <w:color w:val="auto"/>
          <w:sz w:val="22"/>
          <w:szCs w:val="22"/>
        </w:rPr>
        <w:t>RSCs</w:t>
      </w:r>
      <w:proofErr w:type="spellEnd"/>
      <w:r w:rsidR="006B79B9" w:rsidRPr="00EC4E0A">
        <w:rPr>
          <w:rFonts w:cs="Times New Roman"/>
          <w:color w:val="auto"/>
          <w:sz w:val="22"/>
          <w:szCs w:val="22"/>
        </w:rPr>
        <w:t xml:space="preserve"> evaluate </w:t>
      </w:r>
      <w:r w:rsidR="00DD2FA3" w:rsidRPr="00EC4E0A">
        <w:rPr>
          <w:rFonts w:cs="Times New Roman"/>
          <w:color w:val="auto"/>
          <w:sz w:val="22"/>
          <w:szCs w:val="22"/>
        </w:rPr>
        <w:t xml:space="preserve">both </w:t>
      </w:r>
      <w:r w:rsidR="006B79B9" w:rsidRPr="00EC4E0A">
        <w:rPr>
          <w:rFonts w:cs="Times New Roman"/>
          <w:color w:val="auto"/>
          <w:sz w:val="22"/>
          <w:szCs w:val="22"/>
        </w:rPr>
        <w:t xml:space="preserve">the quality of individual schools and the Trust. </w:t>
      </w:r>
      <w:proofErr w:type="spellStart"/>
      <w:r w:rsidR="006B79B9" w:rsidRPr="00EC4E0A">
        <w:rPr>
          <w:rFonts w:cs="Times New Roman"/>
          <w:color w:val="auto"/>
          <w:sz w:val="22"/>
          <w:szCs w:val="22"/>
        </w:rPr>
        <w:t>Ofsted</w:t>
      </w:r>
      <w:proofErr w:type="spellEnd"/>
      <w:r w:rsidR="006B79B9" w:rsidRPr="00EC4E0A">
        <w:rPr>
          <w:rFonts w:cs="Times New Roman"/>
          <w:color w:val="auto"/>
          <w:sz w:val="22"/>
          <w:szCs w:val="22"/>
        </w:rPr>
        <w:t xml:space="preserve"> regularly inspects schools and evaluates </w:t>
      </w:r>
      <w:proofErr w:type="spellStart"/>
      <w:r w:rsidR="006B79B9" w:rsidRPr="00EC4E0A">
        <w:rPr>
          <w:rFonts w:cs="Times New Roman"/>
          <w:color w:val="auto"/>
          <w:sz w:val="22"/>
          <w:szCs w:val="22"/>
        </w:rPr>
        <w:t>MATs</w:t>
      </w:r>
      <w:proofErr w:type="spellEnd"/>
      <w:r w:rsidR="006B79B9" w:rsidRPr="00EC4E0A">
        <w:rPr>
          <w:rFonts w:cs="Times New Roman"/>
          <w:color w:val="auto"/>
          <w:sz w:val="22"/>
          <w:szCs w:val="22"/>
        </w:rPr>
        <w:t xml:space="preserve"> through a ‘batched inspection’ and review. A ‘batched inspection’ includes </w:t>
      </w:r>
      <w:r w:rsidR="006B79B9" w:rsidRPr="00EC4E0A">
        <w:rPr>
          <w:rStyle w:val="GeenA"/>
          <w:rFonts w:cs="Times New Roman"/>
          <w:color w:val="auto"/>
          <w:sz w:val="22"/>
          <w:szCs w:val="22"/>
        </w:rPr>
        <w:t xml:space="preserve">coordinated visits to all the schools in the Trust within a period of two weeks, and interviews with central staff of the Trust to understand </w:t>
      </w:r>
      <w:r w:rsidR="00C0514E" w:rsidRPr="00EC4E0A">
        <w:rPr>
          <w:rStyle w:val="GeenA"/>
          <w:rFonts w:cs="Times New Roman"/>
          <w:color w:val="auto"/>
          <w:sz w:val="22"/>
          <w:szCs w:val="22"/>
        </w:rPr>
        <w:t>issues surrounding school improvement and governance</w:t>
      </w:r>
      <w:r w:rsidR="006B79B9" w:rsidRPr="00EC4E0A">
        <w:rPr>
          <w:rStyle w:val="GeenA"/>
          <w:rFonts w:cs="Times New Roman"/>
          <w:color w:val="auto"/>
          <w:sz w:val="22"/>
          <w:szCs w:val="22"/>
        </w:rPr>
        <w:t>.</w:t>
      </w:r>
      <w:r w:rsidR="00DF3DB3" w:rsidRPr="00EC4E0A">
        <w:rPr>
          <w:rStyle w:val="GeenA"/>
          <w:rFonts w:cs="Times New Roman"/>
          <w:color w:val="auto"/>
          <w:sz w:val="22"/>
          <w:szCs w:val="22"/>
        </w:rPr>
        <w:t xml:space="preserve"> The outcomes of the batched inspection and MAT review are summarized in a public letter. </w:t>
      </w:r>
      <w:proofErr w:type="spellStart"/>
      <w:r w:rsidR="00DF3DB3" w:rsidRPr="00EC4E0A">
        <w:rPr>
          <w:rStyle w:val="GeenA"/>
          <w:rFonts w:cs="Times New Roman"/>
          <w:color w:val="auto"/>
          <w:sz w:val="22"/>
          <w:szCs w:val="22"/>
        </w:rPr>
        <w:t>RSCs</w:t>
      </w:r>
      <w:proofErr w:type="spellEnd"/>
      <w:r w:rsidR="00DF3DB3" w:rsidRPr="00EC4E0A">
        <w:rPr>
          <w:rStyle w:val="GeenA"/>
          <w:rFonts w:cs="Times New Roman"/>
          <w:color w:val="auto"/>
          <w:sz w:val="22"/>
          <w:szCs w:val="22"/>
        </w:rPr>
        <w:t xml:space="preserve"> have an important role in the </w:t>
      </w:r>
      <w:r w:rsidR="00C0514E" w:rsidRPr="00EC4E0A">
        <w:rPr>
          <w:rStyle w:val="GeenA"/>
          <w:rFonts w:cs="Times New Roman"/>
          <w:color w:val="auto"/>
          <w:sz w:val="22"/>
          <w:szCs w:val="22"/>
        </w:rPr>
        <w:t>establishment</w:t>
      </w:r>
      <w:r w:rsidR="00DF3DB3" w:rsidRPr="00EC4E0A">
        <w:rPr>
          <w:rStyle w:val="GeenA"/>
          <w:rFonts w:cs="Times New Roman"/>
          <w:color w:val="auto"/>
          <w:sz w:val="22"/>
          <w:szCs w:val="22"/>
        </w:rPr>
        <w:t xml:space="preserve"> and monitoring of academies and </w:t>
      </w:r>
      <w:proofErr w:type="spellStart"/>
      <w:r w:rsidR="00DF3DB3" w:rsidRPr="00EC4E0A">
        <w:rPr>
          <w:rStyle w:val="GeenA"/>
          <w:rFonts w:cs="Times New Roman"/>
          <w:color w:val="auto"/>
          <w:sz w:val="22"/>
          <w:szCs w:val="22"/>
        </w:rPr>
        <w:t>MATs</w:t>
      </w:r>
      <w:proofErr w:type="spellEnd"/>
      <w:r w:rsidR="00DF3DB3" w:rsidRPr="00EC4E0A">
        <w:rPr>
          <w:rStyle w:val="GeenA"/>
          <w:rFonts w:cs="Times New Roman"/>
          <w:color w:val="auto"/>
          <w:sz w:val="22"/>
          <w:szCs w:val="22"/>
        </w:rPr>
        <w:t xml:space="preserve">. They </w:t>
      </w:r>
      <w:r w:rsidR="00DE437E" w:rsidRPr="00EC4E0A">
        <w:rPr>
          <w:rStyle w:val="GeenA"/>
          <w:rFonts w:cs="Times New Roman"/>
          <w:color w:val="auto"/>
          <w:sz w:val="22"/>
          <w:szCs w:val="22"/>
        </w:rPr>
        <w:t xml:space="preserve">negotiate and monitor </w:t>
      </w:r>
      <w:r w:rsidR="00DF3DB3" w:rsidRPr="00EC4E0A">
        <w:rPr>
          <w:rStyle w:val="GeenA"/>
          <w:rFonts w:cs="Times New Roman"/>
          <w:color w:val="auto"/>
          <w:sz w:val="22"/>
          <w:szCs w:val="22"/>
        </w:rPr>
        <w:t>the funding agreement</w:t>
      </w:r>
      <w:r w:rsidR="00DE437E" w:rsidRPr="00EC4E0A">
        <w:rPr>
          <w:rStyle w:val="GeenA"/>
          <w:rFonts w:cs="Times New Roman"/>
          <w:color w:val="auto"/>
          <w:sz w:val="22"/>
          <w:szCs w:val="22"/>
        </w:rPr>
        <w:t>s</w:t>
      </w:r>
      <w:r w:rsidR="00DF3DB3" w:rsidRPr="00EC4E0A">
        <w:rPr>
          <w:rStyle w:val="GeenA"/>
          <w:rFonts w:cs="Times New Roman"/>
          <w:color w:val="auto"/>
          <w:sz w:val="22"/>
          <w:szCs w:val="22"/>
        </w:rPr>
        <w:t xml:space="preserve"> between Trust</w:t>
      </w:r>
      <w:r w:rsidR="00DE437E" w:rsidRPr="00EC4E0A">
        <w:rPr>
          <w:rStyle w:val="GeenA"/>
          <w:rFonts w:cs="Times New Roman"/>
          <w:color w:val="auto"/>
          <w:sz w:val="22"/>
          <w:szCs w:val="22"/>
        </w:rPr>
        <w:t>s</w:t>
      </w:r>
      <w:r w:rsidR="00DF3DB3" w:rsidRPr="00EC4E0A">
        <w:rPr>
          <w:rStyle w:val="GeenA"/>
          <w:rFonts w:cs="Times New Roman"/>
          <w:color w:val="auto"/>
          <w:sz w:val="22"/>
          <w:szCs w:val="22"/>
        </w:rPr>
        <w:t xml:space="preserve"> and the </w:t>
      </w:r>
      <w:r w:rsidR="00705DD8" w:rsidRPr="00EC4E0A">
        <w:rPr>
          <w:rStyle w:val="GeenA"/>
          <w:rFonts w:cs="Times New Roman"/>
          <w:color w:val="auto"/>
          <w:sz w:val="22"/>
          <w:szCs w:val="22"/>
        </w:rPr>
        <w:t>Department for Education (</w:t>
      </w:r>
      <w:r w:rsidR="00413A2D" w:rsidRPr="00EC4E0A">
        <w:rPr>
          <w:rFonts w:cs="Times New Roman"/>
          <w:color w:val="auto"/>
          <w:sz w:val="22"/>
          <w:szCs w:val="22"/>
        </w:rPr>
        <w:t>DfE</w:t>
      </w:r>
      <w:r w:rsidR="00705DD8" w:rsidRPr="00EC4E0A">
        <w:rPr>
          <w:rFonts w:cs="Times New Roman"/>
          <w:color w:val="auto"/>
          <w:sz w:val="22"/>
          <w:szCs w:val="22"/>
        </w:rPr>
        <w:t>)</w:t>
      </w:r>
      <w:r w:rsidR="00413A2D" w:rsidRPr="00EC4E0A" w:rsidDel="00413A2D">
        <w:rPr>
          <w:rStyle w:val="GeenA"/>
          <w:rFonts w:cs="Times New Roman"/>
          <w:color w:val="auto"/>
          <w:sz w:val="22"/>
          <w:szCs w:val="22"/>
        </w:rPr>
        <w:t xml:space="preserve"> </w:t>
      </w:r>
      <w:r w:rsidR="00DE437E" w:rsidRPr="00EC4E0A">
        <w:rPr>
          <w:rStyle w:val="GeenA"/>
          <w:rFonts w:cs="Times New Roman"/>
          <w:color w:val="auto"/>
          <w:sz w:val="22"/>
          <w:szCs w:val="22"/>
        </w:rPr>
        <w:t xml:space="preserve">via school visits and term meetings with representatives of the Trust, looking at assessment data and </w:t>
      </w:r>
      <w:proofErr w:type="spellStart"/>
      <w:r w:rsidR="00DE437E" w:rsidRPr="00EC4E0A">
        <w:rPr>
          <w:rStyle w:val="GeenA"/>
          <w:rFonts w:cs="Times New Roman"/>
          <w:color w:val="auto"/>
          <w:sz w:val="22"/>
          <w:szCs w:val="22"/>
        </w:rPr>
        <w:t>Ofsted</w:t>
      </w:r>
      <w:proofErr w:type="spellEnd"/>
      <w:r w:rsidR="00DE437E" w:rsidRPr="00EC4E0A">
        <w:rPr>
          <w:rStyle w:val="GeenA"/>
          <w:rFonts w:cs="Times New Roman"/>
          <w:color w:val="auto"/>
          <w:sz w:val="22"/>
          <w:szCs w:val="22"/>
        </w:rPr>
        <w:t xml:space="preserve"> inspection outcomes</w:t>
      </w:r>
      <w:r w:rsidR="00DF3DB3" w:rsidRPr="00EC4E0A">
        <w:rPr>
          <w:rStyle w:val="GeenA"/>
          <w:rFonts w:cs="Times New Roman"/>
          <w:color w:val="auto"/>
          <w:sz w:val="22"/>
          <w:szCs w:val="22"/>
        </w:rPr>
        <w:t>.</w:t>
      </w:r>
      <w:r w:rsidR="004D7ABD" w:rsidRPr="00EC4E0A">
        <w:rPr>
          <w:rStyle w:val="GeenA"/>
          <w:rFonts w:cs="Times New Roman"/>
          <w:color w:val="auto"/>
          <w:sz w:val="22"/>
          <w:szCs w:val="22"/>
        </w:rPr>
        <w:t xml:space="preserve"> </w:t>
      </w:r>
      <w:proofErr w:type="spellStart"/>
      <w:r w:rsidR="004D7ABD" w:rsidRPr="00EC4E0A">
        <w:rPr>
          <w:rStyle w:val="GeenA"/>
          <w:rFonts w:cs="Times New Roman"/>
          <w:color w:val="auto"/>
          <w:sz w:val="22"/>
          <w:szCs w:val="22"/>
        </w:rPr>
        <w:t>RSCs</w:t>
      </w:r>
      <w:proofErr w:type="spellEnd"/>
      <w:r w:rsidR="004D7ABD" w:rsidRPr="00EC4E0A">
        <w:rPr>
          <w:rStyle w:val="GeenA"/>
          <w:rFonts w:cs="Times New Roman"/>
          <w:color w:val="auto"/>
          <w:sz w:val="22"/>
          <w:szCs w:val="22"/>
        </w:rPr>
        <w:t xml:space="preserve"> have the power to </w:t>
      </w:r>
      <w:r w:rsidR="004D7ABD" w:rsidRPr="00EC4E0A">
        <w:rPr>
          <w:rFonts w:cs="Times New Roman"/>
          <w:color w:val="auto"/>
          <w:sz w:val="22"/>
          <w:szCs w:val="22"/>
          <w:lang w:val="en-GB"/>
        </w:rPr>
        <w:t>place schools under the authority of another Trust, for example when schools are failing; this process is called ‘</w:t>
      </w:r>
      <w:proofErr w:type="spellStart"/>
      <w:r w:rsidR="004D7ABD" w:rsidRPr="00EC4E0A">
        <w:rPr>
          <w:rFonts w:cs="Times New Roman"/>
          <w:color w:val="auto"/>
          <w:sz w:val="22"/>
          <w:szCs w:val="22"/>
          <w:lang w:val="en-GB"/>
        </w:rPr>
        <w:t>rebrokering</w:t>
      </w:r>
      <w:proofErr w:type="spellEnd"/>
      <w:r w:rsidR="004D7ABD" w:rsidRPr="00EC4E0A">
        <w:rPr>
          <w:rFonts w:cs="Times New Roman"/>
          <w:color w:val="auto"/>
          <w:sz w:val="22"/>
          <w:szCs w:val="22"/>
          <w:lang w:val="en-GB"/>
        </w:rPr>
        <w:t>’ and is preceded by a ‘pre-warning notice’.</w:t>
      </w:r>
    </w:p>
    <w:p w14:paraId="07395547" w14:textId="77777777" w:rsidR="00DE437E" w:rsidRPr="00EC4E0A" w:rsidRDefault="00DE437E" w:rsidP="006C7ACD">
      <w:pPr>
        <w:spacing w:after="0" w:line="240" w:lineRule="auto"/>
        <w:jc w:val="both"/>
        <w:rPr>
          <w:rStyle w:val="GeenA"/>
          <w:rFonts w:ascii="Times New Roman" w:hAnsi="Times New Roman" w:cs="Times New Roman"/>
        </w:rPr>
      </w:pPr>
    </w:p>
    <w:p w14:paraId="3D89430F" w14:textId="77777777" w:rsidR="006C7ACD" w:rsidRPr="00EC4E0A" w:rsidRDefault="0053052D" w:rsidP="006C7ACD">
      <w:pPr>
        <w:spacing w:after="0" w:line="240" w:lineRule="auto"/>
        <w:jc w:val="both"/>
        <w:rPr>
          <w:rFonts w:ascii="Times New Roman" w:hAnsi="Times New Roman" w:cs="Times New Roman"/>
          <w:i/>
        </w:rPr>
      </w:pPr>
      <w:r w:rsidRPr="00EC4E0A">
        <w:rPr>
          <w:rFonts w:ascii="Times New Roman" w:hAnsi="Times New Roman" w:cs="Times New Roman"/>
          <w:i/>
        </w:rPr>
        <w:t>Structure and g</w:t>
      </w:r>
      <w:r w:rsidR="006C7ACD" w:rsidRPr="00EC4E0A">
        <w:rPr>
          <w:rFonts w:ascii="Times New Roman" w:hAnsi="Times New Roman" w:cs="Times New Roman"/>
          <w:i/>
        </w:rPr>
        <w:t>overnance of the network</w:t>
      </w:r>
    </w:p>
    <w:p w14:paraId="55DE6E1D" w14:textId="77777777" w:rsidR="00971C06" w:rsidRPr="00EC4E0A" w:rsidRDefault="00971C06" w:rsidP="00971C06">
      <w:pPr>
        <w:autoSpaceDE w:val="0"/>
        <w:autoSpaceDN w:val="0"/>
        <w:adjustRightInd w:val="0"/>
        <w:spacing w:after="0" w:line="240" w:lineRule="auto"/>
        <w:jc w:val="both"/>
        <w:rPr>
          <w:rFonts w:ascii="Times New Roman" w:hAnsi="Times New Roman" w:cs="Times New Roman"/>
        </w:rPr>
      </w:pPr>
      <w:r w:rsidRPr="00EC4E0A">
        <w:rPr>
          <w:rStyle w:val="GeenA"/>
          <w:rFonts w:ascii="Times New Roman" w:hAnsi="Times New Roman" w:cs="Times New Roman"/>
        </w:rPr>
        <w:t xml:space="preserve">Our </w:t>
      </w:r>
      <w:r w:rsidR="001761D3" w:rsidRPr="00EC4E0A">
        <w:rPr>
          <w:rStyle w:val="GeenA"/>
          <w:rFonts w:ascii="Times New Roman" w:hAnsi="Times New Roman" w:cs="Times New Roman"/>
        </w:rPr>
        <w:t xml:space="preserve">English </w:t>
      </w:r>
      <w:r w:rsidRPr="00EC4E0A">
        <w:rPr>
          <w:rStyle w:val="GeenA"/>
          <w:rFonts w:ascii="Times New Roman" w:hAnsi="Times New Roman" w:cs="Times New Roman"/>
        </w:rPr>
        <w:t xml:space="preserve">case study included a </w:t>
      </w:r>
      <w:r w:rsidRPr="00EC4E0A">
        <w:rPr>
          <w:rFonts w:ascii="Times New Roman" w:hAnsi="Times New Roman" w:cs="Times New Roman"/>
        </w:rPr>
        <w:t xml:space="preserve">nationally operating </w:t>
      </w:r>
      <w:r w:rsidR="00413A2D" w:rsidRPr="00EC4E0A">
        <w:rPr>
          <w:rFonts w:ascii="Times New Roman" w:hAnsi="Times New Roman" w:cs="Times New Roman"/>
        </w:rPr>
        <w:t>MAT</w:t>
      </w:r>
      <w:r w:rsidRPr="00EC4E0A">
        <w:rPr>
          <w:rFonts w:ascii="Times New Roman" w:hAnsi="Times New Roman" w:cs="Times New Roman"/>
        </w:rPr>
        <w:t xml:space="preserve"> with a head office in the South-West of England. The </w:t>
      </w:r>
      <w:r w:rsidR="004D7ABD" w:rsidRPr="00EC4E0A">
        <w:rPr>
          <w:rFonts w:ascii="Times New Roman" w:hAnsi="Times New Roman" w:cs="Times New Roman"/>
        </w:rPr>
        <w:t>T</w:t>
      </w:r>
      <w:r w:rsidRPr="00EC4E0A">
        <w:rPr>
          <w:rFonts w:ascii="Times New Roman" w:hAnsi="Times New Roman" w:cs="Times New Roman"/>
        </w:rPr>
        <w:t xml:space="preserve">rust started with one secondary academy and grew over time </w:t>
      </w:r>
      <w:r w:rsidR="00413A2D" w:rsidRPr="00EC4E0A">
        <w:rPr>
          <w:rFonts w:ascii="Times New Roman" w:hAnsi="Times New Roman" w:cs="Times New Roman"/>
        </w:rPr>
        <w:t xml:space="preserve">to </w:t>
      </w:r>
      <w:r w:rsidRPr="00EC4E0A">
        <w:rPr>
          <w:rFonts w:ascii="Times New Roman" w:hAnsi="Times New Roman" w:cs="Times New Roman"/>
        </w:rPr>
        <w:t xml:space="preserve">a peak of 19 schools (both primary and secondary) in its third year. Schools are dispersed across the country in several different counties, </w:t>
      </w:r>
      <w:r w:rsidR="00413A2D" w:rsidRPr="00EC4E0A">
        <w:rPr>
          <w:rFonts w:ascii="Times New Roman" w:hAnsi="Times New Roman" w:cs="Times New Roman"/>
        </w:rPr>
        <w:t>with some</w:t>
      </w:r>
      <w:r w:rsidRPr="00EC4E0A">
        <w:rPr>
          <w:rFonts w:ascii="Times New Roman" w:hAnsi="Times New Roman" w:cs="Times New Roman"/>
        </w:rPr>
        <w:t xml:space="preserve"> in the same county as the head office, while others are located over 150 miles away. </w:t>
      </w:r>
    </w:p>
    <w:p w14:paraId="51333C4E" w14:textId="77777777" w:rsidR="006C7ACD" w:rsidRPr="00EC4E0A" w:rsidRDefault="006C7ACD" w:rsidP="006C7ACD">
      <w:pPr>
        <w:spacing w:after="0" w:line="240" w:lineRule="auto"/>
        <w:jc w:val="both"/>
        <w:rPr>
          <w:rFonts w:ascii="Times New Roman" w:hAnsi="Times New Roman" w:cs="Times New Roman"/>
        </w:rPr>
      </w:pPr>
      <w:r w:rsidRPr="00EC4E0A">
        <w:rPr>
          <w:rFonts w:ascii="Times New Roman" w:hAnsi="Times New Roman" w:cs="Times New Roman"/>
        </w:rPr>
        <w:t xml:space="preserve">Our case study MAT is an example of a formal, mandated network; the centralized governance by the Trust and </w:t>
      </w:r>
      <w:proofErr w:type="gramStart"/>
      <w:r w:rsidRPr="00EC4E0A">
        <w:rPr>
          <w:rFonts w:ascii="Times New Roman" w:hAnsi="Times New Roman" w:cs="Times New Roman"/>
        </w:rPr>
        <w:t>back office</w:t>
      </w:r>
      <w:proofErr w:type="gramEnd"/>
      <w:r w:rsidRPr="00EC4E0A">
        <w:rPr>
          <w:rFonts w:ascii="Times New Roman" w:hAnsi="Times New Roman" w:cs="Times New Roman"/>
        </w:rPr>
        <w:t xml:space="preserve"> staff is regulated through a funding agreement between the Trust and the </w:t>
      </w:r>
      <w:r w:rsidR="00413A2D" w:rsidRPr="00EC4E0A">
        <w:rPr>
          <w:rFonts w:ascii="Times New Roman" w:hAnsi="Times New Roman" w:cs="Times New Roman"/>
        </w:rPr>
        <w:t>DfE</w:t>
      </w:r>
      <w:r w:rsidR="001761D3" w:rsidRPr="00EC4E0A">
        <w:rPr>
          <w:rFonts w:ascii="Times New Roman" w:hAnsi="Times New Roman" w:cs="Times New Roman"/>
        </w:rPr>
        <w:t>.</w:t>
      </w:r>
      <w:r w:rsidR="00413A2D" w:rsidRPr="00EC4E0A" w:rsidDel="00413A2D">
        <w:rPr>
          <w:rFonts w:ascii="Times New Roman" w:hAnsi="Times New Roman" w:cs="Times New Roman"/>
        </w:rPr>
        <w:t xml:space="preserve"> </w:t>
      </w:r>
      <w:r w:rsidR="001761D3" w:rsidRPr="00EC4E0A">
        <w:rPr>
          <w:rFonts w:ascii="Times New Roman" w:hAnsi="Times New Roman" w:cs="Times New Roman"/>
        </w:rPr>
        <w:t>S</w:t>
      </w:r>
      <w:r w:rsidRPr="00EC4E0A">
        <w:rPr>
          <w:rFonts w:ascii="Times New Roman" w:hAnsi="Times New Roman" w:cs="Times New Roman"/>
        </w:rPr>
        <w:t xml:space="preserve">chemes of delegation between the Trust and member schools introduces elements of hierarchical control where the external accountability of both the Trust and its schools follows a similar vertical logic. </w:t>
      </w:r>
    </w:p>
    <w:p w14:paraId="359D5A26" w14:textId="77777777" w:rsidR="00971C06" w:rsidRPr="00EC4E0A" w:rsidRDefault="00971C06" w:rsidP="00971C06">
      <w:pPr>
        <w:spacing w:after="0" w:line="240" w:lineRule="auto"/>
        <w:jc w:val="both"/>
        <w:rPr>
          <w:rFonts w:ascii="Times New Roman" w:hAnsi="Times New Roman" w:cs="Times New Roman"/>
        </w:rPr>
      </w:pPr>
    </w:p>
    <w:p w14:paraId="7098272A" w14:textId="77777777" w:rsidR="006C7ACD" w:rsidRPr="00EC4E0A" w:rsidRDefault="006C7ACD" w:rsidP="00971C06">
      <w:pPr>
        <w:spacing w:after="0" w:line="240" w:lineRule="auto"/>
        <w:jc w:val="both"/>
        <w:rPr>
          <w:rFonts w:ascii="Times New Roman" w:hAnsi="Times New Roman" w:cs="Times New Roman"/>
          <w:i/>
        </w:rPr>
      </w:pPr>
      <w:r w:rsidRPr="00EC4E0A">
        <w:rPr>
          <w:rFonts w:ascii="Times New Roman" w:hAnsi="Times New Roman" w:cs="Times New Roman"/>
          <w:i/>
        </w:rPr>
        <w:t>Accountability of the network</w:t>
      </w:r>
    </w:p>
    <w:p w14:paraId="18235B6A" w14:textId="77777777" w:rsidR="00536CC5" w:rsidRPr="00EC4E0A" w:rsidRDefault="004D7ABD" w:rsidP="00DB583F">
      <w:pPr>
        <w:spacing w:after="0" w:line="240" w:lineRule="auto"/>
        <w:jc w:val="both"/>
        <w:rPr>
          <w:rFonts w:ascii="Times New Roman" w:hAnsi="Times New Roman" w:cs="Times New Roman"/>
        </w:rPr>
      </w:pPr>
      <w:r w:rsidRPr="00EC4E0A">
        <w:rPr>
          <w:rFonts w:ascii="Times New Roman" w:hAnsi="Times New Roman" w:cs="Times New Roman"/>
        </w:rPr>
        <w:t xml:space="preserve">Although schools were </w:t>
      </w:r>
      <w:r w:rsidR="00130805" w:rsidRPr="00EC4E0A">
        <w:rPr>
          <w:rFonts w:ascii="Times New Roman" w:hAnsi="Times New Roman" w:cs="Times New Roman"/>
        </w:rPr>
        <w:t xml:space="preserve">regularly </w:t>
      </w:r>
      <w:r w:rsidRPr="00EC4E0A">
        <w:rPr>
          <w:rFonts w:ascii="Times New Roman" w:hAnsi="Times New Roman" w:cs="Times New Roman"/>
        </w:rPr>
        <w:t xml:space="preserve">inspected by Ofsted, the accountability of </w:t>
      </w:r>
      <w:r w:rsidR="00DB583F" w:rsidRPr="00EC4E0A">
        <w:rPr>
          <w:rFonts w:ascii="Times New Roman" w:hAnsi="Times New Roman" w:cs="Times New Roman"/>
        </w:rPr>
        <w:t>the Trust only began in</w:t>
      </w:r>
      <w:r w:rsidRPr="00EC4E0A">
        <w:rPr>
          <w:rFonts w:ascii="Times New Roman" w:hAnsi="Times New Roman" w:cs="Times New Roman"/>
        </w:rPr>
        <w:t xml:space="preserve"> </w:t>
      </w:r>
      <w:r w:rsidR="00130805" w:rsidRPr="00EC4E0A">
        <w:rPr>
          <w:rFonts w:ascii="Times New Roman" w:hAnsi="Times New Roman" w:cs="Times New Roman"/>
        </w:rPr>
        <w:t xml:space="preserve">its </w:t>
      </w:r>
      <w:r w:rsidRPr="00EC4E0A">
        <w:rPr>
          <w:rFonts w:ascii="Times New Roman" w:hAnsi="Times New Roman" w:cs="Times New Roman"/>
        </w:rPr>
        <w:t xml:space="preserve">fourth year </w:t>
      </w:r>
      <w:r w:rsidR="00130805" w:rsidRPr="00EC4E0A">
        <w:rPr>
          <w:rFonts w:ascii="Times New Roman" w:hAnsi="Times New Roman" w:cs="Times New Roman"/>
        </w:rPr>
        <w:t>and took the form of</w:t>
      </w:r>
      <w:r w:rsidRPr="00EC4E0A">
        <w:rPr>
          <w:rFonts w:ascii="Times New Roman" w:hAnsi="Times New Roman" w:cs="Times New Roman"/>
        </w:rPr>
        <w:t xml:space="preserve"> </w:t>
      </w:r>
      <w:r w:rsidR="00DB583F" w:rsidRPr="00EC4E0A">
        <w:rPr>
          <w:rFonts w:ascii="Times New Roman" w:hAnsi="Times New Roman" w:cs="Times New Roman"/>
        </w:rPr>
        <w:t xml:space="preserve">termly meetings </w:t>
      </w:r>
      <w:r w:rsidRPr="00EC4E0A">
        <w:rPr>
          <w:rFonts w:ascii="Times New Roman" w:hAnsi="Times New Roman" w:cs="Times New Roman"/>
        </w:rPr>
        <w:t>with the RSC</w:t>
      </w:r>
      <w:r w:rsidR="00130805" w:rsidRPr="00EC4E0A">
        <w:rPr>
          <w:rFonts w:ascii="Times New Roman" w:hAnsi="Times New Roman" w:cs="Times New Roman"/>
        </w:rPr>
        <w:t>,</w:t>
      </w:r>
      <w:r w:rsidR="00DB583F" w:rsidRPr="00EC4E0A">
        <w:rPr>
          <w:rFonts w:ascii="Times New Roman" w:hAnsi="Times New Roman" w:cs="Times New Roman"/>
        </w:rPr>
        <w:t xml:space="preserve"> </w:t>
      </w:r>
      <w:r w:rsidRPr="00EC4E0A">
        <w:rPr>
          <w:rFonts w:ascii="Times New Roman" w:hAnsi="Times New Roman" w:cs="Times New Roman"/>
        </w:rPr>
        <w:t xml:space="preserve">a </w:t>
      </w:r>
      <w:r w:rsidR="00DB583F" w:rsidRPr="00EC4E0A">
        <w:rPr>
          <w:rFonts w:ascii="Times New Roman" w:hAnsi="Times New Roman" w:cs="Times New Roman"/>
        </w:rPr>
        <w:t xml:space="preserve">batched inspection and MAT review. </w:t>
      </w:r>
      <w:r w:rsidR="004471E2" w:rsidRPr="00EC4E0A">
        <w:rPr>
          <w:rFonts w:ascii="Times New Roman" w:hAnsi="Times New Roman" w:cs="Times New Roman"/>
        </w:rPr>
        <w:t xml:space="preserve">The RSC discussed outcomes of individual schools and the Trust’s support systems for failing schools in his meeting with the CEO of the MAT. </w:t>
      </w:r>
      <w:r w:rsidR="00E40C1F" w:rsidRPr="00EC4E0A">
        <w:rPr>
          <w:rFonts w:ascii="Times New Roman" w:hAnsi="Times New Roman" w:cs="Times New Roman"/>
        </w:rPr>
        <w:t xml:space="preserve">The </w:t>
      </w:r>
      <w:r w:rsidR="004471E2" w:rsidRPr="00EC4E0A">
        <w:rPr>
          <w:rFonts w:ascii="Times New Roman" w:hAnsi="Times New Roman" w:cs="Times New Roman"/>
        </w:rPr>
        <w:t xml:space="preserve">MAT was one of the first to receive a batched inspection where these inspections were, at the time of our study, prioritized for </w:t>
      </w:r>
      <w:proofErr w:type="spellStart"/>
      <w:r w:rsidR="004471E2" w:rsidRPr="00EC4E0A">
        <w:rPr>
          <w:rFonts w:ascii="Times New Roman" w:hAnsi="Times New Roman" w:cs="Times New Roman"/>
        </w:rPr>
        <w:t>MATs</w:t>
      </w:r>
      <w:proofErr w:type="spellEnd"/>
      <w:r w:rsidR="004471E2" w:rsidRPr="00EC4E0A">
        <w:rPr>
          <w:rFonts w:ascii="Times New Roman" w:hAnsi="Times New Roman" w:cs="Times New Roman"/>
        </w:rPr>
        <w:t xml:space="preserve"> with an above average of failing schools. </w:t>
      </w:r>
      <w:r w:rsidR="004F25D6" w:rsidRPr="00EC4E0A">
        <w:rPr>
          <w:rFonts w:ascii="Times New Roman" w:hAnsi="Times New Roman" w:cs="Times New Roman"/>
        </w:rPr>
        <w:t xml:space="preserve">The batched inspection included visits of a selection of schools over a period of two weeks, looking at common issues across all the schools and discussing these in the MAT review at the end of the inspection. </w:t>
      </w:r>
    </w:p>
    <w:p w14:paraId="1F76AD61" w14:textId="77777777" w:rsidR="001761D3" w:rsidRPr="00EC4E0A" w:rsidRDefault="001761D3" w:rsidP="00DB583F">
      <w:pPr>
        <w:spacing w:after="0" w:line="240" w:lineRule="auto"/>
        <w:jc w:val="both"/>
        <w:rPr>
          <w:rFonts w:ascii="Times New Roman" w:hAnsi="Times New Roman" w:cs="Times New Roman"/>
        </w:rPr>
      </w:pPr>
    </w:p>
    <w:p w14:paraId="26E61ABC" w14:textId="77777777" w:rsidR="00536CC5" w:rsidRPr="00EC4E0A" w:rsidRDefault="004471E2" w:rsidP="00536CC5">
      <w:pPr>
        <w:spacing w:after="0" w:line="240" w:lineRule="auto"/>
        <w:jc w:val="both"/>
        <w:rPr>
          <w:rFonts w:ascii="Times New Roman" w:hAnsi="Times New Roman" w:cs="Times New Roman"/>
        </w:rPr>
      </w:pPr>
      <w:r w:rsidRPr="00EC4E0A">
        <w:rPr>
          <w:rFonts w:ascii="Times New Roman" w:hAnsi="Times New Roman" w:cs="Times New Roman"/>
        </w:rPr>
        <w:t xml:space="preserve">The batched inspection resulted in reports of each individual school inspection as well as an outcome letter which set out strengths and weaknesses in how the MAT supports school improvement. </w:t>
      </w:r>
      <w:r w:rsidR="00DB583F" w:rsidRPr="00EC4E0A">
        <w:rPr>
          <w:rFonts w:ascii="Times New Roman" w:hAnsi="Times New Roman" w:cs="Times New Roman"/>
        </w:rPr>
        <w:t>I</w:t>
      </w:r>
      <w:r w:rsidR="00DB583F" w:rsidRPr="00EC4E0A">
        <w:rPr>
          <w:rFonts w:ascii="Times New Roman" w:eastAsia="Times New Roman" w:hAnsi="Times New Roman" w:cs="Times New Roman"/>
        </w:rPr>
        <w:t xml:space="preserve">n several </w:t>
      </w:r>
      <w:r w:rsidR="00071A06" w:rsidRPr="00EC4E0A">
        <w:rPr>
          <w:rFonts w:ascii="Times New Roman" w:eastAsia="Times New Roman" w:hAnsi="Times New Roman" w:cs="Times New Roman"/>
        </w:rPr>
        <w:t xml:space="preserve">single school inspection reports, </w:t>
      </w:r>
      <w:r w:rsidR="00DB583F" w:rsidRPr="00EC4E0A">
        <w:rPr>
          <w:rFonts w:ascii="Times New Roman" w:eastAsia="Times New Roman" w:hAnsi="Times New Roman" w:cs="Times New Roman"/>
        </w:rPr>
        <w:t xml:space="preserve">comments </w:t>
      </w:r>
      <w:r w:rsidR="00536CC5" w:rsidRPr="00EC4E0A">
        <w:rPr>
          <w:rFonts w:ascii="Times New Roman" w:eastAsia="Times New Roman" w:hAnsi="Times New Roman" w:cs="Times New Roman"/>
        </w:rPr>
        <w:t>were</w:t>
      </w:r>
      <w:r w:rsidR="004F25D6" w:rsidRPr="00EC4E0A">
        <w:rPr>
          <w:rFonts w:ascii="Times New Roman" w:eastAsia="Times New Roman" w:hAnsi="Times New Roman" w:cs="Times New Roman"/>
        </w:rPr>
        <w:t xml:space="preserve"> also</w:t>
      </w:r>
      <w:r w:rsidR="00DB583F" w:rsidRPr="00EC4E0A">
        <w:rPr>
          <w:rFonts w:ascii="Times New Roman" w:eastAsia="Times New Roman" w:hAnsi="Times New Roman" w:cs="Times New Roman"/>
        </w:rPr>
        <w:t xml:space="preserve"> made on where the Trust needed to improve its structures and support of individual academies</w:t>
      </w:r>
      <w:r w:rsidR="00DB583F" w:rsidRPr="00EC4E0A">
        <w:rPr>
          <w:rFonts w:ascii="Times New Roman" w:hAnsi="Times New Roman" w:cs="Times New Roman"/>
        </w:rPr>
        <w:t xml:space="preserve">. </w:t>
      </w:r>
      <w:r w:rsidR="00536CC5" w:rsidRPr="00EC4E0A">
        <w:rPr>
          <w:rFonts w:ascii="Times New Roman" w:eastAsia="Times New Roman" w:hAnsi="Times New Roman" w:cs="Times New Roman"/>
        </w:rPr>
        <w:t>The outcome letter of the batched inspection</w:t>
      </w:r>
      <w:r w:rsidR="00071A06" w:rsidRPr="00EC4E0A">
        <w:rPr>
          <w:rFonts w:ascii="Times New Roman" w:eastAsia="Times New Roman" w:hAnsi="Times New Roman" w:cs="Times New Roman"/>
        </w:rPr>
        <w:t xml:space="preserve"> </w:t>
      </w:r>
      <w:r w:rsidRPr="00EC4E0A">
        <w:rPr>
          <w:rFonts w:ascii="Times New Roman" w:eastAsia="Times New Roman" w:hAnsi="Times New Roman" w:cs="Times New Roman"/>
        </w:rPr>
        <w:t xml:space="preserve">included recommendations on </w:t>
      </w:r>
      <w:r w:rsidR="00536CC5" w:rsidRPr="00EC4E0A">
        <w:rPr>
          <w:rFonts w:ascii="Times New Roman" w:hAnsi="Times New Roman" w:cs="Times New Roman"/>
        </w:rPr>
        <w:t>the gathering and analysis of pupil outcomes and attendance</w:t>
      </w:r>
      <w:r w:rsidR="00C44090" w:rsidRPr="00EC4E0A">
        <w:rPr>
          <w:rFonts w:ascii="Times New Roman" w:hAnsi="Times New Roman" w:cs="Times New Roman"/>
        </w:rPr>
        <w:t xml:space="preserve">, alterations </w:t>
      </w:r>
      <w:proofErr w:type="gramStart"/>
      <w:r w:rsidR="00C44090" w:rsidRPr="00EC4E0A">
        <w:rPr>
          <w:rFonts w:ascii="Times New Roman" w:hAnsi="Times New Roman" w:cs="Times New Roman"/>
        </w:rPr>
        <w:t xml:space="preserve">to </w:t>
      </w:r>
      <w:r w:rsidR="00536CC5" w:rsidRPr="00EC4E0A">
        <w:rPr>
          <w:rFonts w:ascii="Times New Roman" w:hAnsi="Times New Roman" w:cs="Times New Roman"/>
        </w:rPr>
        <w:t xml:space="preserve"> the</w:t>
      </w:r>
      <w:proofErr w:type="gramEnd"/>
      <w:r w:rsidR="00536CC5" w:rsidRPr="00EC4E0A">
        <w:rPr>
          <w:rFonts w:ascii="Times New Roman" w:hAnsi="Times New Roman" w:cs="Times New Roman"/>
        </w:rPr>
        <w:t xml:space="preserve"> headteacher performance management </w:t>
      </w:r>
      <w:r w:rsidR="00C44090" w:rsidRPr="00EC4E0A">
        <w:rPr>
          <w:rFonts w:ascii="Times New Roman" w:hAnsi="Times New Roman" w:cs="Times New Roman"/>
        </w:rPr>
        <w:t xml:space="preserve">system </w:t>
      </w:r>
      <w:r w:rsidR="00536CC5" w:rsidRPr="00EC4E0A">
        <w:rPr>
          <w:rFonts w:ascii="Times New Roman" w:hAnsi="Times New Roman" w:cs="Times New Roman"/>
        </w:rPr>
        <w:t>to include targets on the performance of vulnerable groups, and the development of a coherent cross-trust strategy to improve the support of, and provision for</w:t>
      </w:r>
      <w:r w:rsidR="004D749E" w:rsidRPr="00EC4E0A">
        <w:rPr>
          <w:rFonts w:ascii="Times New Roman" w:hAnsi="Times New Roman" w:cs="Times New Roman"/>
        </w:rPr>
        <w:t>,</w:t>
      </w:r>
      <w:r w:rsidR="00536CC5" w:rsidRPr="00EC4E0A">
        <w:rPr>
          <w:rFonts w:ascii="Times New Roman" w:hAnsi="Times New Roman" w:cs="Times New Roman"/>
        </w:rPr>
        <w:t xml:space="preserve"> these pupils. </w:t>
      </w:r>
    </w:p>
    <w:p w14:paraId="649C767C" w14:textId="77777777" w:rsidR="00536CC5" w:rsidRPr="00EC4E0A" w:rsidRDefault="00536CC5" w:rsidP="00DB583F">
      <w:pPr>
        <w:spacing w:after="0" w:line="240" w:lineRule="auto"/>
        <w:jc w:val="both"/>
        <w:rPr>
          <w:rFonts w:ascii="Times New Roman" w:hAnsi="Times New Roman" w:cs="Times New Roman"/>
        </w:rPr>
      </w:pPr>
    </w:p>
    <w:p w14:paraId="617A6B3B" w14:textId="77777777" w:rsidR="00DB583F" w:rsidRPr="00EC4E0A" w:rsidRDefault="00DB583F" w:rsidP="00DB583F">
      <w:pPr>
        <w:spacing w:after="0" w:line="240" w:lineRule="auto"/>
        <w:jc w:val="both"/>
        <w:rPr>
          <w:rFonts w:ascii="Times New Roman" w:hAnsi="Times New Roman" w:cs="Times New Roman"/>
        </w:rPr>
      </w:pPr>
      <w:r w:rsidRPr="00EC4E0A">
        <w:rPr>
          <w:rFonts w:ascii="Times New Roman" w:hAnsi="Times New Roman" w:cs="Times New Roman"/>
        </w:rPr>
        <w:t xml:space="preserve">Over the course of the study, </w:t>
      </w:r>
      <w:r w:rsidR="00071A06" w:rsidRPr="00EC4E0A">
        <w:rPr>
          <w:rFonts w:ascii="Times New Roman" w:hAnsi="Times New Roman" w:cs="Times New Roman"/>
        </w:rPr>
        <w:t xml:space="preserve">individual </w:t>
      </w:r>
      <w:r w:rsidRPr="00EC4E0A">
        <w:rPr>
          <w:rFonts w:ascii="Times New Roman" w:hAnsi="Times New Roman" w:cs="Times New Roman"/>
        </w:rPr>
        <w:t xml:space="preserve">schools </w:t>
      </w:r>
      <w:r w:rsidR="00C44090" w:rsidRPr="00EC4E0A">
        <w:rPr>
          <w:rFonts w:ascii="Times New Roman" w:hAnsi="Times New Roman" w:cs="Times New Roman"/>
        </w:rPr>
        <w:t>were</w:t>
      </w:r>
      <w:r w:rsidRPr="00EC4E0A">
        <w:rPr>
          <w:rFonts w:ascii="Times New Roman" w:hAnsi="Times New Roman" w:cs="Times New Roman"/>
        </w:rPr>
        <w:t xml:space="preserve"> also monitored by </w:t>
      </w:r>
      <w:proofErr w:type="spellStart"/>
      <w:r w:rsidRPr="00EC4E0A">
        <w:rPr>
          <w:rFonts w:ascii="Times New Roman" w:hAnsi="Times New Roman" w:cs="Times New Roman"/>
        </w:rPr>
        <w:t>RSC</w:t>
      </w:r>
      <w:r w:rsidR="003A58EC" w:rsidRPr="00EC4E0A">
        <w:rPr>
          <w:rFonts w:ascii="Times New Roman" w:hAnsi="Times New Roman" w:cs="Times New Roman"/>
        </w:rPr>
        <w:t>s</w:t>
      </w:r>
      <w:proofErr w:type="spellEnd"/>
      <w:r w:rsidR="003A58EC" w:rsidRPr="00EC4E0A">
        <w:rPr>
          <w:rFonts w:ascii="Times New Roman" w:hAnsi="Times New Roman" w:cs="Times New Roman"/>
        </w:rPr>
        <w:t>, particularly when schools were</w:t>
      </w:r>
      <w:r w:rsidRPr="00EC4E0A">
        <w:rPr>
          <w:rFonts w:ascii="Times New Roman" w:hAnsi="Times New Roman" w:cs="Times New Roman"/>
        </w:rPr>
        <w:t xml:space="preserve"> put in a </w:t>
      </w:r>
      <w:r w:rsidR="004D749E" w:rsidRPr="00EC4E0A">
        <w:rPr>
          <w:rFonts w:ascii="Times New Roman" w:hAnsi="Times New Roman" w:cs="Times New Roman"/>
        </w:rPr>
        <w:t>‘failing’</w:t>
      </w:r>
      <w:r w:rsidR="00C44090" w:rsidRPr="00EC4E0A">
        <w:rPr>
          <w:rFonts w:ascii="Times New Roman" w:hAnsi="Times New Roman" w:cs="Times New Roman"/>
        </w:rPr>
        <w:t xml:space="preserve"> </w:t>
      </w:r>
      <w:r w:rsidRPr="00EC4E0A">
        <w:rPr>
          <w:rFonts w:ascii="Times New Roman" w:hAnsi="Times New Roman" w:cs="Times New Roman"/>
        </w:rPr>
        <w:t xml:space="preserve">category by Ofsted. The outcomes of individual school inspections signalled increased monitoring of the Trust by the </w:t>
      </w:r>
      <w:r w:rsidR="003A58EC" w:rsidRPr="00EC4E0A">
        <w:rPr>
          <w:rFonts w:ascii="Times New Roman" w:hAnsi="Times New Roman" w:cs="Times New Roman"/>
        </w:rPr>
        <w:t>RSC</w:t>
      </w:r>
      <w:r w:rsidRPr="00EC4E0A">
        <w:rPr>
          <w:rFonts w:ascii="Times New Roman" w:hAnsi="Times New Roman" w:cs="Times New Roman"/>
        </w:rPr>
        <w:t xml:space="preserve"> who </w:t>
      </w:r>
      <w:r w:rsidR="003A58EC" w:rsidRPr="00EC4E0A">
        <w:rPr>
          <w:rFonts w:ascii="Times New Roman" w:hAnsi="Times New Roman" w:cs="Times New Roman"/>
        </w:rPr>
        <w:t>commenced</w:t>
      </w:r>
      <w:r w:rsidRPr="00EC4E0A">
        <w:rPr>
          <w:rFonts w:ascii="Times New Roman" w:hAnsi="Times New Roman" w:cs="Times New Roman"/>
        </w:rPr>
        <w:t xml:space="preserve"> quarterly meetings with the CEO of the </w:t>
      </w:r>
      <w:r w:rsidRPr="00EC4E0A">
        <w:rPr>
          <w:rFonts w:ascii="Times New Roman" w:hAnsi="Times New Roman" w:cs="Times New Roman"/>
        </w:rPr>
        <w:lastRenderedPageBreak/>
        <w:t>Tru</w:t>
      </w:r>
      <w:r w:rsidR="003A58EC" w:rsidRPr="00EC4E0A">
        <w:rPr>
          <w:rFonts w:ascii="Times New Roman" w:hAnsi="Times New Roman" w:cs="Times New Roman"/>
        </w:rPr>
        <w:t xml:space="preserve">st halfway through our study. These were used to </w:t>
      </w:r>
      <w:r w:rsidRPr="00EC4E0A">
        <w:rPr>
          <w:rFonts w:ascii="Times New Roman" w:hAnsi="Times New Roman" w:cs="Times New Roman"/>
        </w:rPr>
        <w:t xml:space="preserve">discuss the Trust’s improvement plans for its failing schools and offer support and training </w:t>
      </w:r>
      <w:r w:rsidR="00B14777" w:rsidRPr="00EC4E0A">
        <w:rPr>
          <w:rFonts w:ascii="Times New Roman" w:hAnsi="Times New Roman" w:cs="Times New Roman"/>
        </w:rPr>
        <w:t xml:space="preserve">to </w:t>
      </w:r>
      <w:r w:rsidRPr="00EC4E0A">
        <w:rPr>
          <w:rFonts w:ascii="Times New Roman" w:hAnsi="Times New Roman" w:cs="Times New Roman"/>
        </w:rPr>
        <w:t>the CEO.</w:t>
      </w:r>
    </w:p>
    <w:p w14:paraId="30709DC3" w14:textId="77777777" w:rsidR="00DB583F" w:rsidRPr="00EC4E0A" w:rsidRDefault="00DB583F" w:rsidP="00DB583F">
      <w:pPr>
        <w:spacing w:after="0" w:line="240" w:lineRule="auto"/>
        <w:jc w:val="both"/>
        <w:rPr>
          <w:rFonts w:ascii="Times New Roman" w:hAnsi="Times New Roman" w:cs="Times New Roman"/>
        </w:rPr>
      </w:pPr>
    </w:p>
    <w:p w14:paraId="6B6107D2" w14:textId="77777777" w:rsidR="006C7ACD" w:rsidRPr="00EC4E0A" w:rsidRDefault="006C7ACD" w:rsidP="00DB583F">
      <w:pPr>
        <w:spacing w:after="0" w:line="240" w:lineRule="auto"/>
        <w:jc w:val="both"/>
        <w:rPr>
          <w:rFonts w:ascii="Times New Roman" w:hAnsi="Times New Roman" w:cs="Times New Roman"/>
          <w:i/>
        </w:rPr>
      </w:pPr>
      <w:r w:rsidRPr="00EC4E0A">
        <w:rPr>
          <w:rFonts w:ascii="Times New Roman" w:hAnsi="Times New Roman" w:cs="Times New Roman"/>
          <w:i/>
        </w:rPr>
        <w:t>Impact of network accountability</w:t>
      </w:r>
    </w:p>
    <w:p w14:paraId="0475F628" w14:textId="77777777" w:rsidR="008B5359" w:rsidRPr="00EC4E0A" w:rsidRDefault="004F25D6" w:rsidP="008B5359">
      <w:pPr>
        <w:spacing w:after="0" w:line="240" w:lineRule="auto"/>
        <w:jc w:val="both"/>
        <w:rPr>
          <w:rFonts w:ascii="Times New Roman" w:hAnsi="Times New Roman" w:cs="Times New Roman"/>
        </w:rPr>
      </w:pPr>
      <w:r w:rsidRPr="00EC4E0A">
        <w:rPr>
          <w:rFonts w:ascii="Times New Roman" w:hAnsi="Times New Roman" w:cs="Times New Roman"/>
        </w:rPr>
        <w:t>T</w:t>
      </w:r>
      <w:r w:rsidR="00BA3EC7" w:rsidRPr="00EC4E0A">
        <w:rPr>
          <w:rFonts w:ascii="Times New Roman" w:hAnsi="Times New Roman" w:cs="Times New Roman"/>
        </w:rPr>
        <w:t>he MAT changed substantially</w:t>
      </w:r>
      <w:r w:rsidRPr="00EC4E0A">
        <w:rPr>
          <w:rFonts w:ascii="Times New Roman" w:hAnsi="Times New Roman" w:cs="Times New Roman"/>
        </w:rPr>
        <w:t xml:space="preserve"> during our study</w:t>
      </w:r>
      <w:r w:rsidR="00BA3EC7" w:rsidRPr="00EC4E0A">
        <w:rPr>
          <w:rFonts w:ascii="Times New Roman" w:hAnsi="Times New Roman" w:cs="Times New Roman"/>
        </w:rPr>
        <w:t xml:space="preserve">, both in how schools are governed as well as in the size and membership of schools. These changes reflect the wider changes in the system and the maturing of the MAT-model where the monitoring of the </w:t>
      </w:r>
      <w:proofErr w:type="spellStart"/>
      <w:r w:rsidR="00BA3EC7" w:rsidRPr="00EC4E0A">
        <w:rPr>
          <w:rFonts w:ascii="Times New Roman" w:hAnsi="Times New Roman" w:cs="Times New Roman"/>
        </w:rPr>
        <w:t>RSCs</w:t>
      </w:r>
      <w:proofErr w:type="spellEnd"/>
      <w:r w:rsidR="00BA3EC7" w:rsidRPr="00EC4E0A">
        <w:rPr>
          <w:rFonts w:ascii="Times New Roman" w:hAnsi="Times New Roman" w:cs="Times New Roman"/>
        </w:rPr>
        <w:t xml:space="preserve"> and the batched inspection served to communicate some of the good practices of more successful </w:t>
      </w:r>
      <w:proofErr w:type="spellStart"/>
      <w:r w:rsidR="00BA3EC7" w:rsidRPr="00EC4E0A">
        <w:rPr>
          <w:rFonts w:ascii="Times New Roman" w:hAnsi="Times New Roman" w:cs="Times New Roman"/>
        </w:rPr>
        <w:t>MATs</w:t>
      </w:r>
      <w:proofErr w:type="spellEnd"/>
      <w:r w:rsidR="00BA3EC7" w:rsidRPr="00EC4E0A">
        <w:rPr>
          <w:rFonts w:ascii="Times New Roman" w:hAnsi="Times New Roman" w:cs="Times New Roman"/>
        </w:rPr>
        <w:t xml:space="preserve">. </w:t>
      </w:r>
      <w:r w:rsidRPr="00EC4E0A">
        <w:rPr>
          <w:rFonts w:ascii="Times New Roman" w:hAnsi="Times New Roman" w:cs="Times New Roman"/>
        </w:rPr>
        <w:t xml:space="preserve">Most of the changes seem to be motivated by the need to better coordinate the preparation for </w:t>
      </w:r>
      <w:r w:rsidR="005A3664" w:rsidRPr="00EC4E0A">
        <w:rPr>
          <w:rFonts w:ascii="Times New Roman" w:hAnsi="Times New Roman" w:cs="Times New Roman"/>
        </w:rPr>
        <w:t xml:space="preserve">single school inspections and ensure schools perform well on the </w:t>
      </w:r>
      <w:r w:rsidR="00315558" w:rsidRPr="00EC4E0A">
        <w:rPr>
          <w:rFonts w:ascii="Times New Roman" w:hAnsi="Times New Roman" w:cs="Times New Roman"/>
        </w:rPr>
        <w:t>Ofsted framework</w:t>
      </w:r>
      <w:r w:rsidR="008B5359" w:rsidRPr="00EC4E0A">
        <w:rPr>
          <w:rFonts w:ascii="Times New Roman" w:hAnsi="Times New Roman" w:cs="Times New Roman"/>
        </w:rPr>
        <w:t xml:space="preserve">. </w:t>
      </w:r>
      <w:r w:rsidRPr="00EC4E0A">
        <w:rPr>
          <w:rFonts w:ascii="Times New Roman" w:hAnsi="Times New Roman" w:cs="Times New Roman"/>
        </w:rPr>
        <w:t>As one head teacher explains:</w:t>
      </w:r>
    </w:p>
    <w:p w14:paraId="3C71218A" w14:textId="77777777" w:rsidR="00DB583F" w:rsidRPr="00EC4E0A" w:rsidRDefault="004F25D6" w:rsidP="00DB583F">
      <w:pPr>
        <w:spacing w:after="0" w:line="240" w:lineRule="auto"/>
        <w:rPr>
          <w:rFonts w:ascii="Times New Roman" w:hAnsi="Times New Roman" w:cs="Times New Roman"/>
          <w:i/>
        </w:rPr>
      </w:pPr>
      <w:r w:rsidRPr="00EC4E0A" w:rsidDel="004F25D6">
        <w:rPr>
          <w:rFonts w:ascii="Times New Roman" w:hAnsi="Times New Roman" w:cs="Times New Roman"/>
        </w:rPr>
        <w:t xml:space="preserve"> </w:t>
      </w:r>
      <w:r w:rsidR="00DB583F" w:rsidRPr="00EC4E0A">
        <w:rPr>
          <w:rFonts w:ascii="Times New Roman" w:eastAsia="Times New Roman" w:hAnsi="Times New Roman" w:cs="Times New Roman"/>
          <w:i/>
        </w:rPr>
        <w:t>“</w:t>
      </w:r>
      <w:proofErr w:type="gramStart"/>
      <w:r w:rsidR="00DB583F" w:rsidRPr="00EC4E0A">
        <w:rPr>
          <w:rFonts w:ascii="Times New Roman" w:hAnsi="Times New Roman" w:cs="Times New Roman"/>
          <w:i/>
        </w:rPr>
        <w:t>well</w:t>
      </w:r>
      <w:proofErr w:type="gramEnd"/>
      <w:r w:rsidR="00DB583F" w:rsidRPr="00EC4E0A">
        <w:rPr>
          <w:rFonts w:ascii="Times New Roman" w:hAnsi="Times New Roman" w:cs="Times New Roman"/>
          <w:i/>
        </w:rPr>
        <w:t xml:space="preserve"> obviously it’s a benchmark isn’t it, it’s a marker for them [the Trust] to know how well their schools are doing.  It’s…I’m going to say a status symbol but I don’t…well I do mean it, they do like to say we’ve got X </w:t>
      </w:r>
      <w:proofErr w:type="gramStart"/>
      <w:r w:rsidR="00DB583F" w:rsidRPr="00EC4E0A">
        <w:rPr>
          <w:rFonts w:ascii="Times New Roman" w:hAnsi="Times New Roman" w:cs="Times New Roman"/>
          <w:i/>
        </w:rPr>
        <w:t>amount</w:t>
      </w:r>
      <w:proofErr w:type="gramEnd"/>
      <w:r w:rsidR="00DB583F" w:rsidRPr="00EC4E0A">
        <w:rPr>
          <w:rFonts w:ascii="Times New Roman" w:hAnsi="Times New Roman" w:cs="Times New Roman"/>
          <w:i/>
        </w:rPr>
        <w:t xml:space="preserve"> of Outstanding schools, X amount of Good schools, of course they do, that’s how they are viewed by the outside world.  </w:t>
      </w:r>
      <w:proofErr w:type="gramStart"/>
      <w:r w:rsidR="00DB583F" w:rsidRPr="00EC4E0A">
        <w:rPr>
          <w:rFonts w:ascii="Times New Roman" w:hAnsi="Times New Roman" w:cs="Times New Roman"/>
          <w:i/>
        </w:rPr>
        <w:t>So</w:t>
      </w:r>
      <w:proofErr w:type="gramEnd"/>
      <w:r w:rsidR="00DB583F" w:rsidRPr="00EC4E0A">
        <w:rPr>
          <w:rFonts w:ascii="Times New Roman" w:hAnsi="Times New Roman" w:cs="Times New Roman"/>
          <w:i/>
        </w:rPr>
        <w:t xml:space="preserve"> it’s important to them.”</w:t>
      </w:r>
    </w:p>
    <w:p w14:paraId="5B209023" w14:textId="77777777" w:rsidR="00DB583F" w:rsidRPr="00EC4E0A" w:rsidRDefault="00DB583F" w:rsidP="00DB583F">
      <w:pPr>
        <w:spacing w:after="0" w:line="240" w:lineRule="auto"/>
        <w:jc w:val="both"/>
        <w:rPr>
          <w:rFonts w:ascii="Times New Roman" w:hAnsi="Times New Roman" w:cs="Times New Roman"/>
        </w:rPr>
      </w:pPr>
    </w:p>
    <w:p w14:paraId="0B4662DD" w14:textId="77777777" w:rsidR="00CE34ED" w:rsidRPr="00EC4E0A" w:rsidRDefault="00315558">
      <w:pPr>
        <w:spacing w:after="0" w:line="240" w:lineRule="auto"/>
        <w:jc w:val="both"/>
        <w:rPr>
          <w:rFonts w:ascii="Times New Roman" w:hAnsi="Times New Roman" w:cs="Times New Roman"/>
        </w:rPr>
      </w:pPr>
      <w:r w:rsidRPr="00EC4E0A">
        <w:rPr>
          <w:rFonts w:ascii="Times New Roman" w:hAnsi="Times New Roman" w:cs="Times New Roman"/>
        </w:rPr>
        <w:t xml:space="preserve">Changes included increased centralized control over, and monitoring of curriculum, assessment and school improvement; a pause in the growth of the Trust and the establishment of a regional structure of school collaboration with an executive head who acts as an intermediary between the Trust and the schools in that particular region. </w:t>
      </w:r>
    </w:p>
    <w:p w14:paraId="264B6B17" w14:textId="77777777" w:rsidR="00DB583F" w:rsidRPr="00EC4E0A" w:rsidRDefault="00315558">
      <w:pPr>
        <w:spacing w:after="0" w:line="240" w:lineRule="auto"/>
        <w:jc w:val="both"/>
        <w:rPr>
          <w:rFonts w:ascii="Times New Roman" w:hAnsi="Times New Roman" w:cs="Times New Roman"/>
        </w:rPr>
      </w:pPr>
      <w:r w:rsidRPr="00EC4E0A">
        <w:rPr>
          <w:rFonts w:ascii="Times New Roman" w:hAnsi="Times New Roman" w:cs="Times New Roman"/>
        </w:rPr>
        <w:t xml:space="preserve">The high stakes nature of single school inspections also </w:t>
      </w:r>
      <w:r w:rsidR="00CE34ED" w:rsidRPr="00EC4E0A">
        <w:rPr>
          <w:rFonts w:ascii="Times New Roman" w:hAnsi="Times New Roman" w:cs="Times New Roman"/>
        </w:rPr>
        <w:t xml:space="preserve">shaped the </w:t>
      </w:r>
      <w:proofErr w:type="spellStart"/>
      <w:r w:rsidR="00CE34ED" w:rsidRPr="00EC4E0A">
        <w:rPr>
          <w:rFonts w:ascii="Times New Roman" w:hAnsi="Times New Roman" w:cs="Times New Roman"/>
        </w:rPr>
        <w:t>MAT’s</w:t>
      </w:r>
      <w:proofErr w:type="spellEnd"/>
      <w:r w:rsidR="00CE34ED" w:rsidRPr="00EC4E0A">
        <w:rPr>
          <w:rFonts w:ascii="Times New Roman" w:hAnsi="Times New Roman" w:cs="Times New Roman"/>
        </w:rPr>
        <w:t xml:space="preserve"> internal structure in </w:t>
      </w:r>
      <w:r w:rsidR="00B37759" w:rsidRPr="00EC4E0A">
        <w:rPr>
          <w:rFonts w:ascii="Times New Roman" w:hAnsi="Times New Roman" w:cs="Times New Roman"/>
        </w:rPr>
        <w:t>key operational areas</w:t>
      </w:r>
      <w:r w:rsidR="00CE34ED" w:rsidRPr="00EC4E0A">
        <w:rPr>
          <w:rFonts w:ascii="Times New Roman" w:hAnsi="Times New Roman" w:cs="Times New Roman"/>
        </w:rPr>
        <w:t>. Examples are</w:t>
      </w:r>
      <w:r w:rsidR="00B37759" w:rsidRPr="00EC4E0A">
        <w:rPr>
          <w:rFonts w:ascii="Times New Roman" w:hAnsi="Times New Roman" w:cs="Times New Roman"/>
        </w:rPr>
        <w:t xml:space="preserve">: </w:t>
      </w:r>
    </w:p>
    <w:p w14:paraId="36580AAD" w14:textId="77777777" w:rsidR="00DB583F" w:rsidRPr="00EC4E0A" w:rsidRDefault="00DB583F" w:rsidP="00DB583F">
      <w:pPr>
        <w:pStyle w:val="ListeParagraf"/>
        <w:numPr>
          <w:ilvl w:val="0"/>
          <w:numId w:val="12"/>
        </w:numPr>
        <w:spacing w:after="0" w:line="240" w:lineRule="auto"/>
        <w:jc w:val="both"/>
        <w:rPr>
          <w:rFonts w:ascii="Times New Roman" w:hAnsi="Times New Roman" w:cs="Times New Roman"/>
        </w:rPr>
      </w:pPr>
      <w:r w:rsidRPr="00EC4E0A">
        <w:rPr>
          <w:rFonts w:ascii="Times New Roman" w:hAnsi="Times New Roman" w:cs="Times New Roman"/>
        </w:rPr>
        <w:t xml:space="preserve">support from the Trust and Ofsted ‘outstanding’ or ‘good’ schools </w:t>
      </w:r>
      <w:r w:rsidR="00B37759" w:rsidRPr="00EC4E0A">
        <w:rPr>
          <w:rFonts w:ascii="Times New Roman" w:hAnsi="Times New Roman" w:cs="Times New Roman"/>
        </w:rPr>
        <w:t xml:space="preserve">were </w:t>
      </w:r>
      <w:r w:rsidRPr="00EC4E0A">
        <w:rPr>
          <w:rFonts w:ascii="Times New Roman" w:hAnsi="Times New Roman" w:cs="Times New Roman"/>
        </w:rPr>
        <w:t>allocated to schools judged to ‘require improvement’ or schools in ‘special measures’, creating a culture of short-termism which constrains the development of more sustainable mechanisms for internal quality control to monitor, support and improve all schools over time</w:t>
      </w:r>
    </w:p>
    <w:p w14:paraId="6A9E66F6" w14:textId="77777777" w:rsidR="00DB583F" w:rsidRPr="00EC4E0A" w:rsidRDefault="00DB583F" w:rsidP="00DB583F">
      <w:pPr>
        <w:pStyle w:val="ListeParagraf"/>
        <w:numPr>
          <w:ilvl w:val="0"/>
          <w:numId w:val="12"/>
        </w:numPr>
        <w:spacing w:after="0" w:line="240" w:lineRule="auto"/>
        <w:jc w:val="both"/>
        <w:rPr>
          <w:rFonts w:ascii="Times New Roman" w:hAnsi="Times New Roman" w:cs="Times New Roman"/>
        </w:rPr>
      </w:pPr>
      <w:r w:rsidRPr="00EC4E0A">
        <w:rPr>
          <w:rFonts w:ascii="Times New Roman" w:hAnsi="Times New Roman" w:cs="Times New Roman"/>
        </w:rPr>
        <w:t xml:space="preserve">distribution of resources </w:t>
      </w:r>
      <w:r w:rsidR="00B37759" w:rsidRPr="00EC4E0A">
        <w:rPr>
          <w:rFonts w:ascii="Times New Roman" w:hAnsi="Times New Roman" w:cs="Times New Roman"/>
        </w:rPr>
        <w:t xml:space="preserve">was </w:t>
      </w:r>
      <w:r w:rsidRPr="00EC4E0A">
        <w:rPr>
          <w:rFonts w:ascii="Times New Roman" w:hAnsi="Times New Roman" w:cs="Times New Roman"/>
        </w:rPr>
        <w:t xml:space="preserve">(until year 6) tied to Ofsted school inspection grades where schools in special measures </w:t>
      </w:r>
      <w:r w:rsidR="00CE34ED" w:rsidRPr="00EC4E0A">
        <w:rPr>
          <w:rFonts w:ascii="Times New Roman" w:hAnsi="Times New Roman" w:cs="Times New Roman"/>
        </w:rPr>
        <w:t xml:space="preserve">had </w:t>
      </w:r>
      <w:r w:rsidRPr="00EC4E0A">
        <w:rPr>
          <w:rFonts w:ascii="Times New Roman" w:hAnsi="Times New Roman" w:cs="Times New Roman"/>
        </w:rPr>
        <w:t>to pay a higher membership fee</w:t>
      </w:r>
    </w:p>
    <w:p w14:paraId="59E0DC95" w14:textId="77777777" w:rsidR="00DB583F" w:rsidRPr="00EC4E0A" w:rsidRDefault="00DB583F" w:rsidP="00DB583F">
      <w:pPr>
        <w:pStyle w:val="ListeParagraf"/>
        <w:numPr>
          <w:ilvl w:val="0"/>
          <w:numId w:val="12"/>
        </w:numPr>
        <w:spacing w:after="0" w:line="240" w:lineRule="auto"/>
        <w:jc w:val="both"/>
        <w:rPr>
          <w:rFonts w:ascii="Times New Roman" w:hAnsi="Times New Roman" w:cs="Times New Roman"/>
        </w:rPr>
      </w:pPr>
      <w:r w:rsidRPr="00EC4E0A">
        <w:rPr>
          <w:rFonts w:ascii="Times New Roman" w:hAnsi="Times New Roman" w:cs="Times New Roman"/>
        </w:rPr>
        <w:t xml:space="preserve">head teachers’ performance targets </w:t>
      </w:r>
      <w:r w:rsidR="00B37759" w:rsidRPr="00EC4E0A">
        <w:rPr>
          <w:rFonts w:ascii="Times New Roman" w:hAnsi="Times New Roman" w:cs="Times New Roman"/>
        </w:rPr>
        <w:t>were</w:t>
      </w:r>
      <w:r w:rsidRPr="00EC4E0A">
        <w:rPr>
          <w:rFonts w:ascii="Times New Roman" w:hAnsi="Times New Roman" w:cs="Times New Roman"/>
        </w:rPr>
        <w:t xml:space="preserve"> set around Ofsted grades as well as specific standards in the inspection framework</w:t>
      </w:r>
    </w:p>
    <w:p w14:paraId="227B2B94" w14:textId="77777777" w:rsidR="00DB583F" w:rsidRPr="00EC4E0A" w:rsidRDefault="00C64B82" w:rsidP="00DB583F">
      <w:pPr>
        <w:pStyle w:val="ListeParagraf"/>
        <w:numPr>
          <w:ilvl w:val="0"/>
          <w:numId w:val="12"/>
        </w:numPr>
        <w:spacing w:after="0" w:line="240" w:lineRule="auto"/>
        <w:jc w:val="both"/>
        <w:rPr>
          <w:rFonts w:ascii="Times New Roman" w:hAnsi="Times New Roman" w:cs="Times New Roman"/>
        </w:rPr>
      </w:pPr>
      <w:r w:rsidRPr="00EC4E0A">
        <w:rPr>
          <w:rFonts w:ascii="Times New Roman" w:hAnsi="Times New Roman" w:cs="Times New Roman"/>
        </w:rPr>
        <w:t xml:space="preserve">the </w:t>
      </w:r>
      <w:r w:rsidR="00DB583F" w:rsidRPr="00EC4E0A">
        <w:rPr>
          <w:rFonts w:ascii="Times New Roman" w:hAnsi="Times New Roman" w:cs="Times New Roman"/>
        </w:rPr>
        <w:t xml:space="preserve">allocation of schools to regional hubs </w:t>
      </w:r>
      <w:r w:rsidRPr="00EC4E0A">
        <w:rPr>
          <w:rFonts w:ascii="Times New Roman" w:hAnsi="Times New Roman" w:cs="Times New Roman"/>
        </w:rPr>
        <w:t>relied significantly on</w:t>
      </w:r>
      <w:r w:rsidR="00DB583F" w:rsidRPr="00EC4E0A">
        <w:rPr>
          <w:rFonts w:ascii="Times New Roman" w:hAnsi="Times New Roman" w:cs="Times New Roman"/>
        </w:rPr>
        <w:t xml:space="preserve"> their Ofsted grade, ensuring a mixture of schools with good and failing grades as an indicator of available and required support capacity</w:t>
      </w:r>
    </w:p>
    <w:p w14:paraId="6A43925F" w14:textId="77777777" w:rsidR="00DB583F" w:rsidRPr="00EC4E0A" w:rsidRDefault="00DB583F" w:rsidP="00DB583F">
      <w:pPr>
        <w:pStyle w:val="ListeParagraf"/>
        <w:numPr>
          <w:ilvl w:val="0"/>
          <w:numId w:val="12"/>
        </w:numPr>
        <w:spacing w:after="0" w:line="240" w:lineRule="auto"/>
        <w:jc w:val="both"/>
        <w:rPr>
          <w:rFonts w:ascii="Times New Roman" w:hAnsi="Times New Roman" w:cs="Times New Roman"/>
        </w:rPr>
      </w:pPr>
      <w:r w:rsidRPr="00EC4E0A">
        <w:rPr>
          <w:rFonts w:ascii="Times New Roman" w:hAnsi="Times New Roman" w:cs="Times New Roman"/>
        </w:rPr>
        <w:t xml:space="preserve">Governing bodies of schools </w:t>
      </w:r>
      <w:r w:rsidR="00054006" w:rsidRPr="00EC4E0A">
        <w:rPr>
          <w:rFonts w:ascii="Times New Roman" w:hAnsi="Times New Roman" w:cs="Times New Roman"/>
        </w:rPr>
        <w:t xml:space="preserve">with failing Ofsted grades </w:t>
      </w:r>
      <w:r w:rsidR="00B37759" w:rsidRPr="00EC4E0A">
        <w:rPr>
          <w:rFonts w:ascii="Times New Roman" w:hAnsi="Times New Roman" w:cs="Times New Roman"/>
        </w:rPr>
        <w:t>were</w:t>
      </w:r>
      <w:r w:rsidRPr="00EC4E0A">
        <w:rPr>
          <w:rFonts w:ascii="Times New Roman" w:hAnsi="Times New Roman" w:cs="Times New Roman"/>
        </w:rPr>
        <w:t xml:space="preserve"> replaced by Improvement Boards with Trust representatives who have a school improvement background.</w:t>
      </w:r>
    </w:p>
    <w:p w14:paraId="3D533CE6" w14:textId="77777777" w:rsidR="00DB583F" w:rsidRPr="00EC4E0A" w:rsidRDefault="00DB583F" w:rsidP="00DB583F">
      <w:pPr>
        <w:spacing w:after="0" w:line="240" w:lineRule="auto"/>
        <w:jc w:val="both"/>
        <w:rPr>
          <w:rFonts w:ascii="Times New Roman" w:hAnsi="Times New Roman" w:cs="Times New Roman"/>
        </w:rPr>
      </w:pPr>
    </w:p>
    <w:p w14:paraId="3D541D18" w14:textId="77777777" w:rsidR="00F36E0C" w:rsidRPr="00EC4E0A" w:rsidRDefault="00DB583F" w:rsidP="00F36E0C">
      <w:pPr>
        <w:spacing w:after="0" w:line="240" w:lineRule="auto"/>
        <w:jc w:val="both"/>
        <w:rPr>
          <w:rFonts w:ascii="Times New Roman" w:hAnsi="Times New Roman" w:cs="Times New Roman"/>
        </w:rPr>
      </w:pPr>
      <w:r w:rsidRPr="00EC4E0A">
        <w:rPr>
          <w:rFonts w:ascii="Times New Roman" w:hAnsi="Times New Roman" w:cs="Times New Roman"/>
        </w:rPr>
        <w:t>These examples indicate how internal quality control in the MAT is focused on the performance of individual schools as mea</w:t>
      </w:r>
      <w:r w:rsidR="003A58EC" w:rsidRPr="00EC4E0A">
        <w:rPr>
          <w:rFonts w:ascii="Times New Roman" w:hAnsi="Times New Roman" w:cs="Times New Roman"/>
        </w:rPr>
        <w:t xml:space="preserve">sured in Ofsted frameworks. </w:t>
      </w:r>
      <w:r w:rsidR="00CE34ED" w:rsidRPr="00EC4E0A">
        <w:rPr>
          <w:rFonts w:ascii="Times New Roman" w:hAnsi="Times New Roman" w:cs="Times New Roman"/>
        </w:rPr>
        <w:t>We found</w:t>
      </w:r>
      <w:r w:rsidRPr="00EC4E0A">
        <w:rPr>
          <w:rFonts w:ascii="Times New Roman" w:hAnsi="Times New Roman" w:cs="Times New Roman"/>
        </w:rPr>
        <w:t xml:space="preserve"> little development of network-level outcomes that go beyond what is measured and contributes to single school outcomes (such as transitioning of students from primary to secondary). </w:t>
      </w:r>
    </w:p>
    <w:p w14:paraId="5EECFDE1" w14:textId="77777777" w:rsidR="00F36E0C" w:rsidRPr="00EC4E0A" w:rsidRDefault="00AD3A34" w:rsidP="007724D8">
      <w:pPr>
        <w:pStyle w:val="Balk1"/>
      </w:pPr>
      <w:r w:rsidRPr="00EC4E0A">
        <w:t>Cooperatives for inclusive education in t</w:t>
      </w:r>
      <w:r w:rsidR="00F36E0C" w:rsidRPr="00EC4E0A">
        <w:t>he Netherlands</w:t>
      </w:r>
    </w:p>
    <w:p w14:paraId="44D48A9D" w14:textId="77777777" w:rsidR="008779FF" w:rsidRPr="00EC4E0A" w:rsidRDefault="008779FF" w:rsidP="008779FF">
      <w:pPr>
        <w:pStyle w:val="Hoofdtekst"/>
        <w:jc w:val="both"/>
        <w:rPr>
          <w:color w:val="auto"/>
          <w:lang w:val="en-GB"/>
        </w:rPr>
      </w:pPr>
      <w:r w:rsidRPr="00EC4E0A">
        <w:rPr>
          <w:color w:val="auto"/>
          <w:lang w:val="en-GB"/>
        </w:rPr>
        <w:t xml:space="preserve">In the Netherlands, new legislation was implemented in 2014 requiring schools to work in partnerships to provide inclusive education for all children under 152 new education authorities (77 in primary education, </w:t>
      </w:r>
      <w:r w:rsidR="00493478" w:rsidRPr="00EC4E0A">
        <w:rPr>
          <w:color w:val="auto"/>
          <w:lang w:val="en-GB"/>
        </w:rPr>
        <w:t xml:space="preserve">75 </w:t>
      </w:r>
      <w:r w:rsidRPr="00EC4E0A">
        <w:rPr>
          <w:color w:val="auto"/>
          <w:lang w:val="en-GB"/>
        </w:rPr>
        <w:t>in secondary education). Each new education authority now governs a set of regular and special needs schools and ensure</w:t>
      </w:r>
      <w:r w:rsidR="00095B15" w:rsidRPr="00EC4E0A">
        <w:rPr>
          <w:color w:val="auto"/>
          <w:lang w:val="en-GB"/>
        </w:rPr>
        <w:t>s that</w:t>
      </w:r>
      <w:r w:rsidRPr="00EC4E0A">
        <w:rPr>
          <w:color w:val="auto"/>
          <w:lang w:val="en-GB"/>
        </w:rPr>
        <w:t xml:space="preserve"> these schools collaborate in the provision of care and high-quality education to each individual pupil. The Inspectorate of Education developed a new (centralized, standardized) inspection framework to inspect the quality and functioning of these cooperatives. The new framework and inspection method was put in place from 2015/2016 onwards and followed a risk-based approach, looking at available performance data such as the number of pupils referred to special </w:t>
      </w:r>
      <w:proofErr w:type="gramStart"/>
      <w:r w:rsidRPr="00EC4E0A">
        <w:rPr>
          <w:color w:val="auto"/>
          <w:lang w:val="en-GB"/>
        </w:rPr>
        <w:t>needs</w:t>
      </w:r>
      <w:proofErr w:type="gramEnd"/>
      <w:r w:rsidRPr="00EC4E0A">
        <w:rPr>
          <w:color w:val="auto"/>
          <w:lang w:val="en-GB"/>
        </w:rPr>
        <w:t xml:space="preserve"> education, and the number of pupils out of school. Where an initial analysis of data indicates risks, the Inspectorate would </w:t>
      </w:r>
      <w:r w:rsidR="007D6829" w:rsidRPr="00EC4E0A">
        <w:rPr>
          <w:color w:val="auto"/>
          <w:lang w:val="en-GB"/>
        </w:rPr>
        <w:t>undertake</w:t>
      </w:r>
      <w:r w:rsidRPr="00EC4E0A">
        <w:rPr>
          <w:color w:val="auto"/>
          <w:lang w:val="en-GB"/>
        </w:rPr>
        <w:t xml:space="preserve"> a full inspection of the network, using the inspection framework for cooperative chains to assess three areas: outcomes, management and organization, and quality assurance. Outcomes here are understood as </w:t>
      </w:r>
      <w:r w:rsidR="00054006" w:rsidRPr="00EC4E0A">
        <w:rPr>
          <w:color w:val="auto"/>
          <w:lang w:val="en-GB"/>
        </w:rPr>
        <w:t>a cooperative</w:t>
      </w:r>
      <w:r w:rsidRPr="00EC4E0A">
        <w:rPr>
          <w:color w:val="auto"/>
          <w:lang w:val="en-GB"/>
        </w:rPr>
        <w:t xml:space="preserve"> carrying out its tasks according to legislation, providing a consistent set of support facilities </w:t>
      </w:r>
      <w:r w:rsidR="00054006" w:rsidRPr="00EC4E0A">
        <w:rPr>
          <w:color w:val="auto"/>
          <w:lang w:val="en-GB"/>
        </w:rPr>
        <w:t xml:space="preserve">for all schools to </w:t>
      </w:r>
      <w:r w:rsidRPr="00EC4E0A">
        <w:rPr>
          <w:color w:val="auto"/>
          <w:lang w:val="en-GB"/>
        </w:rPr>
        <w:t xml:space="preserve">ensure that all pupils receive the educational support they need. </w:t>
      </w:r>
    </w:p>
    <w:p w14:paraId="28D675C3" w14:textId="77777777" w:rsidR="008779FF" w:rsidRPr="00EC4E0A" w:rsidRDefault="008779FF" w:rsidP="008779FF">
      <w:pPr>
        <w:spacing w:after="0" w:line="240" w:lineRule="auto"/>
        <w:jc w:val="both"/>
        <w:rPr>
          <w:rFonts w:ascii="Times New Roman" w:hAnsi="Times New Roman" w:cs="Times New Roman"/>
        </w:rPr>
      </w:pPr>
    </w:p>
    <w:p w14:paraId="467093AE" w14:textId="77777777" w:rsidR="00AD3A34" w:rsidRPr="00EC4E0A" w:rsidRDefault="0053052D" w:rsidP="008779FF">
      <w:pPr>
        <w:spacing w:after="0" w:line="240" w:lineRule="auto"/>
        <w:jc w:val="both"/>
        <w:rPr>
          <w:rFonts w:ascii="Times New Roman" w:hAnsi="Times New Roman" w:cs="Times New Roman"/>
          <w:i/>
        </w:rPr>
      </w:pPr>
      <w:r w:rsidRPr="00EC4E0A">
        <w:rPr>
          <w:rFonts w:ascii="Times New Roman" w:hAnsi="Times New Roman" w:cs="Times New Roman"/>
          <w:i/>
        </w:rPr>
        <w:t>Structure and g</w:t>
      </w:r>
      <w:r w:rsidR="006C7ACD" w:rsidRPr="00EC4E0A">
        <w:rPr>
          <w:rFonts w:ascii="Times New Roman" w:hAnsi="Times New Roman" w:cs="Times New Roman"/>
          <w:i/>
        </w:rPr>
        <w:t>overnance of the network</w:t>
      </w:r>
    </w:p>
    <w:p w14:paraId="67DE4BE1" w14:textId="77777777" w:rsidR="008779FF" w:rsidRPr="00EC4E0A" w:rsidRDefault="008779FF" w:rsidP="008779FF">
      <w:pPr>
        <w:spacing w:after="0" w:line="240" w:lineRule="auto"/>
        <w:jc w:val="both"/>
        <w:rPr>
          <w:rFonts w:ascii="Times New Roman" w:hAnsi="Times New Roman" w:cs="Times New Roman"/>
        </w:rPr>
      </w:pPr>
      <w:r w:rsidRPr="00EC4E0A">
        <w:rPr>
          <w:rFonts w:ascii="Times New Roman" w:hAnsi="Times New Roman" w:cs="Times New Roman"/>
        </w:rPr>
        <w:lastRenderedPageBreak/>
        <w:t>The Dutch case study included a cooperative for inclusive education in primary ed</w:t>
      </w:r>
      <w:r w:rsidR="007724D8" w:rsidRPr="00EC4E0A">
        <w:rPr>
          <w:rFonts w:ascii="Times New Roman" w:hAnsi="Times New Roman" w:cs="Times New Roman"/>
        </w:rPr>
        <w:t>ucation</w:t>
      </w:r>
      <w:r w:rsidR="00D052F9" w:rsidRPr="00EC4E0A">
        <w:rPr>
          <w:rFonts w:ascii="Times New Roman" w:hAnsi="Times New Roman" w:cs="Times New Roman"/>
        </w:rPr>
        <w:t xml:space="preserve"> with</w:t>
      </w:r>
      <w:r w:rsidR="007724D8" w:rsidRPr="00EC4E0A">
        <w:rPr>
          <w:rFonts w:ascii="Times New Roman" w:hAnsi="Times New Roman" w:cs="Times New Roman"/>
        </w:rPr>
        <w:t xml:space="preserve"> over</w:t>
      </w:r>
      <w:r w:rsidRPr="00EC4E0A">
        <w:rPr>
          <w:rFonts w:ascii="Times New Roman" w:hAnsi="Times New Roman" w:cs="Times New Roman"/>
        </w:rPr>
        <w:t xml:space="preserve"> </w:t>
      </w:r>
      <w:r w:rsidR="00054006" w:rsidRPr="00EC4E0A">
        <w:rPr>
          <w:rFonts w:ascii="Times New Roman" w:hAnsi="Times New Roman" w:cs="Times New Roman"/>
        </w:rPr>
        <w:t xml:space="preserve">200 </w:t>
      </w:r>
      <w:r w:rsidRPr="00EC4E0A">
        <w:rPr>
          <w:rFonts w:ascii="Times New Roman" w:hAnsi="Times New Roman" w:cs="Times New Roman"/>
        </w:rPr>
        <w:t xml:space="preserve">schools, governed by </w:t>
      </w:r>
      <w:r w:rsidR="007724D8" w:rsidRPr="00EC4E0A">
        <w:rPr>
          <w:rFonts w:ascii="Times New Roman" w:hAnsi="Times New Roman" w:cs="Times New Roman"/>
        </w:rPr>
        <w:t>over 20</w:t>
      </w:r>
      <w:r w:rsidRPr="00EC4E0A">
        <w:rPr>
          <w:rFonts w:ascii="Times New Roman" w:hAnsi="Times New Roman" w:cs="Times New Roman"/>
        </w:rPr>
        <w:t xml:space="preserve"> school boards. Under the new legislation, the budget for inclusive education (which was now set on the network-level, instead of for each individual school) was cut which meant that the network started with a deficit. As the size of the network was considered </w:t>
      </w:r>
      <w:r w:rsidR="00705DD8" w:rsidRPr="00EC4E0A">
        <w:rPr>
          <w:rFonts w:ascii="Times New Roman" w:hAnsi="Times New Roman" w:cs="Times New Roman"/>
        </w:rPr>
        <w:t>unmanageable</w:t>
      </w:r>
      <w:r w:rsidRPr="00EC4E0A">
        <w:rPr>
          <w:rFonts w:ascii="Times New Roman" w:hAnsi="Times New Roman" w:cs="Times New Roman"/>
        </w:rPr>
        <w:t>, a substructure was introduced of three regional</w:t>
      </w:r>
      <w:r w:rsidR="00CE34ED" w:rsidRPr="00EC4E0A">
        <w:rPr>
          <w:rFonts w:ascii="Times New Roman" w:hAnsi="Times New Roman" w:cs="Times New Roman"/>
        </w:rPr>
        <w:t xml:space="preserve"> subnetworks</w:t>
      </w:r>
      <w:r w:rsidR="00493478" w:rsidRPr="00EC4E0A">
        <w:rPr>
          <w:rFonts w:ascii="Times New Roman" w:hAnsi="Times New Roman" w:cs="Times New Roman"/>
        </w:rPr>
        <w:t>,</w:t>
      </w:r>
      <w:r w:rsidRPr="00EC4E0A">
        <w:rPr>
          <w:rFonts w:ascii="Times New Roman" w:hAnsi="Times New Roman" w:cs="Times New Roman"/>
        </w:rPr>
        <w:t xml:space="preserve"> to allow for more effective collaboration. The board of the cooperative consisted of representatives of the school boards from each sub-region. </w:t>
      </w:r>
      <w:r w:rsidR="00B93A2B" w:rsidRPr="00EC4E0A">
        <w:rPr>
          <w:rFonts w:ascii="Times New Roman" w:hAnsi="Times New Roman" w:cs="Times New Roman"/>
        </w:rPr>
        <w:t xml:space="preserve">In </w:t>
      </w:r>
      <w:r w:rsidR="007B23DF" w:rsidRPr="00EC4E0A">
        <w:rPr>
          <w:rFonts w:ascii="Times New Roman" w:hAnsi="Times New Roman" w:cs="Times New Roman"/>
        </w:rPr>
        <w:t>addition,</w:t>
      </w:r>
      <w:r w:rsidRPr="00EC4E0A">
        <w:rPr>
          <w:rFonts w:ascii="Times New Roman" w:hAnsi="Times New Roman" w:cs="Times New Roman"/>
        </w:rPr>
        <w:t xml:space="preserve"> a managing director had been appointed for the cooperative, and </w:t>
      </w:r>
      <w:r w:rsidR="00243541" w:rsidRPr="00EC4E0A">
        <w:rPr>
          <w:rFonts w:ascii="Times New Roman" w:hAnsi="Times New Roman" w:cs="Times New Roman"/>
        </w:rPr>
        <w:t xml:space="preserve">it </w:t>
      </w:r>
      <w:r w:rsidRPr="00EC4E0A">
        <w:rPr>
          <w:rFonts w:ascii="Times New Roman" w:hAnsi="Times New Roman" w:cs="Times New Roman"/>
        </w:rPr>
        <w:t xml:space="preserve">established working groups to coordinate exchange of support services, prepare central policy, </w:t>
      </w:r>
      <w:r w:rsidR="003B7E1C" w:rsidRPr="00EC4E0A">
        <w:rPr>
          <w:rFonts w:ascii="Times New Roman" w:hAnsi="Times New Roman" w:cs="Times New Roman"/>
        </w:rPr>
        <w:t xml:space="preserve">and </w:t>
      </w:r>
      <w:r w:rsidRPr="00EC4E0A">
        <w:rPr>
          <w:rFonts w:ascii="Times New Roman" w:hAnsi="Times New Roman" w:cs="Times New Roman"/>
        </w:rPr>
        <w:t xml:space="preserve">exchange information and good practices. The cooperative had decided to adopt the ‘school model’ of budget allocation, where the available budget was transferred directly to schools, instead of using available resources for the centralized provision of support and services for inclusive education. </w:t>
      </w:r>
    </w:p>
    <w:p w14:paraId="5611F67D" w14:textId="77777777" w:rsidR="00AD3A34" w:rsidRPr="00EC4E0A" w:rsidRDefault="00AD3A34" w:rsidP="008779FF">
      <w:pPr>
        <w:spacing w:after="0" w:line="240" w:lineRule="auto"/>
        <w:jc w:val="both"/>
        <w:rPr>
          <w:rFonts w:ascii="Times New Roman" w:hAnsi="Times New Roman" w:cs="Times New Roman"/>
        </w:rPr>
      </w:pPr>
    </w:p>
    <w:p w14:paraId="0A2A0E01" w14:textId="77777777" w:rsidR="006C7ACD" w:rsidRPr="00EC4E0A" w:rsidRDefault="006C7ACD" w:rsidP="006C7ACD">
      <w:pPr>
        <w:spacing w:after="0" w:line="240" w:lineRule="auto"/>
        <w:jc w:val="both"/>
        <w:rPr>
          <w:rFonts w:ascii="Times New Roman" w:hAnsi="Times New Roman" w:cs="Times New Roman"/>
          <w:i/>
        </w:rPr>
      </w:pPr>
      <w:r w:rsidRPr="00EC4E0A">
        <w:rPr>
          <w:rFonts w:ascii="Times New Roman" w:hAnsi="Times New Roman" w:cs="Times New Roman"/>
          <w:i/>
        </w:rPr>
        <w:t>Accountability of the network</w:t>
      </w:r>
    </w:p>
    <w:p w14:paraId="0A67E1C2" w14:textId="77777777" w:rsidR="006C7ACD" w:rsidRPr="00EC4E0A" w:rsidRDefault="006C7ACD" w:rsidP="006C7ACD">
      <w:pPr>
        <w:spacing w:after="0" w:line="240" w:lineRule="auto"/>
        <w:jc w:val="both"/>
        <w:rPr>
          <w:rFonts w:ascii="Times New Roman" w:hAnsi="Times New Roman" w:cs="Times New Roman"/>
        </w:rPr>
      </w:pPr>
      <w:r w:rsidRPr="00EC4E0A">
        <w:rPr>
          <w:rFonts w:ascii="Times New Roman" w:hAnsi="Times New Roman" w:cs="Times New Roman"/>
        </w:rPr>
        <w:t>The external inspection of the cooperative t</w:t>
      </w:r>
      <w:r w:rsidR="00CF577D" w:rsidRPr="00EC4E0A">
        <w:rPr>
          <w:rFonts w:ascii="Times New Roman" w:hAnsi="Times New Roman" w:cs="Times New Roman"/>
        </w:rPr>
        <w:t>ook</w:t>
      </w:r>
      <w:r w:rsidRPr="00EC4E0A">
        <w:rPr>
          <w:rFonts w:ascii="Times New Roman" w:hAnsi="Times New Roman" w:cs="Times New Roman"/>
        </w:rPr>
        <w:t xml:space="preserve"> place in 2016 and report</w:t>
      </w:r>
      <w:r w:rsidR="00CF577D" w:rsidRPr="00EC4E0A">
        <w:rPr>
          <w:rFonts w:ascii="Times New Roman" w:hAnsi="Times New Roman" w:cs="Times New Roman"/>
        </w:rPr>
        <w:t>ed</w:t>
      </w:r>
      <w:r w:rsidRPr="00EC4E0A">
        <w:rPr>
          <w:rFonts w:ascii="Times New Roman" w:hAnsi="Times New Roman" w:cs="Times New Roman"/>
        </w:rPr>
        <w:t xml:space="preserve"> on the performance of t</w:t>
      </w:r>
      <w:r w:rsidR="003B7E1C" w:rsidRPr="00EC4E0A">
        <w:rPr>
          <w:rFonts w:ascii="Times New Roman" w:hAnsi="Times New Roman" w:cs="Times New Roman"/>
        </w:rPr>
        <w:t>he entire cooperative,</w:t>
      </w:r>
      <w:r w:rsidRPr="00EC4E0A">
        <w:rPr>
          <w:rFonts w:ascii="Times New Roman" w:hAnsi="Times New Roman" w:cs="Times New Roman"/>
        </w:rPr>
        <w:t xml:space="preserve"> the legal entity for the inspection. During the inspection, the </w:t>
      </w:r>
      <w:r w:rsidR="00493478" w:rsidRPr="00EC4E0A">
        <w:rPr>
          <w:rFonts w:ascii="Times New Roman" w:hAnsi="Times New Roman" w:cs="Times New Roman"/>
        </w:rPr>
        <w:t>existence</w:t>
      </w:r>
      <w:r w:rsidRPr="00EC4E0A">
        <w:rPr>
          <w:rFonts w:ascii="Times New Roman" w:hAnsi="Times New Roman" w:cs="Times New Roman"/>
        </w:rPr>
        <w:t xml:space="preserve"> of </w:t>
      </w:r>
      <w:r w:rsidR="00493478" w:rsidRPr="00EC4E0A">
        <w:rPr>
          <w:rFonts w:ascii="Times New Roman" w:hAnsi="Times New Roman" w:cs="Times New Roman"/>
        </w:rPr>
        <w:t>sub</w:t>
      </w:r>
      <w:r w:rsidRPr="00EC4E0A">
        <w:rPr>
          <w:rFonts w:ascii="Times New Roman" w:hAnsi="Times New Roman" w:cs="Times New Roman"/>
        </w:rPr>
        <w:t>region</w:t>
      </w:r>
      <w:r w:rsidR="00493478" w:rsidRPr="00EC4E0A">
        <w:rPr>
          <w:rFonts w:ascii="Times New Roman" w:hAnsi="Times New Roman" w:cs="Times New Roman"/>
        </w:rPr>
        <w:t xml:space="preserve">s </w:t>
      </w:r>
      <w:r w:rsidR="00CF577D" w:rsidRPr="00EC4E0A">
        <w:rPr>
          <w:rFonts w:ascii="Times New Roman" w:hAnsi="Times New Roman" w:cs="Times New Roman"/>
        </w:rPr>
        <w:t>was</w:t>
      </w:r>
      <w:r w:rsidRPr="00EC4E0A">
        <w:rPr>
          <w:rFonts w:ascii="Times New Roman" w:hAnsi="Times New Roman" w:cs="Times New Roman"/>
        </w:rPr>
        <w:t xml:space="preserve"> acknowledged as the inspectors organize</w:t>
      </w:r>
      <w:r w:rsidR="00CF577D" w:rsidRPr="00EC4E0A">
        <w:rPr>
          <w:rFonts w:ascii="Times New Roman" w:hAnsi="Times New Roman" w:cs="Times New Roman"/>
        </w:rPr>
        <w:t>d</w:t>
      </w:r>
      <w:r w:rsidRPr="00EC4E0A">
        <w:rPr>
          <w:rFonts w:ascii="Times New Roman" w:hAnsi="Times New Roman" w:cs="Times New Roman"/>
        </w:rPr>
        <w:t xml:space="preserve"> round tables in which delegates of each </w:t>
      </w:r>
      <w:r w:rsidR="00493478" w:rsidRPr="00EC4E0A">
        <w:rPr>
          <w:rFonts w:ascii="Times New Roman" w:hAnsi="Times New Roman" w:cs="Times New Roman"/>
        </w:rPr>
        <w:t xml:space="preserve">subregion </w:t>
      </w:r>
      <w:r w:rsidR="00CF577D" w:rsidRPr="00EC4E0A">
        <w:rPr>
          <w:rFonts w:ascii="Times New Roman" w:hAnsi="Times New Roman" w:cs="Times New Roman"/>
        </w:rPr>
        <w:t xml:space="preserve">were </w:t>
      </w:r>
      <w:r w:rsidRPr="00EC4E0A">
        <w:rPr>
          <w:rFonts w:ascii="Times New Roman" w:hAnsi="Times New Roman" w:cs="Times New Roman"/>
        </w:rPr>
        <w:t xml:space="preserve">interviewed separately to explain their specific policies and support structures for inclusive education. </w:t>
      </w:r>
    </w:p>
    <w:p w14:paraId="4E4C7517" w14:textId="77777777" w:rsidR="006C7ACD" w:rsidRPr="00EC4E0A" w:rsidRDefault="006C7ACD" w:rsidP="006C7ACD">
      <w:pPr>
        <w:spacing w:after="0" w:line="240" w:lineRule="auto"/>
        <w:jc w:val="both"/>
        <w:rPr>
          <w:rFonts w:ascii="Times New Roman" w:hAnsi="Times New Roman" w:cs="Times New Roman"/>
        </w:rPr>
      </w:pPr>
    </w:p>
    <w:p w14:paraId="6634D43C" w14:textId="77777777" w:rsidR="006C7ACD" w:rsidRPr="00EC4E0A" w:rsidRDefault="006C7ACD" w:rsidP="006C7ACD">
      <w:pPr>
        <w:spacing w:after="0" w:line="240" w:lineRule="auto"/>
        <w:jc w:val="both"/>
        <w:rPr>
          <w:rFonts w:ascii="Times New Roman" w:hAnsi="Times New Roman" w:cs="Times New Roman"/>
        </w:rPr>
      </w:pPr>
      <w:r w:rsidRPr="00EC4E0A">
        <w:rPr>
          <w:rFonts w:ascii="Times New Roman" w:hAnsi="Times New Roman" w:cs="Times New Roman"/>
        </w:rPr>
        <w:t xml:space="preserve">Interviewees </w:t>
      </w:r>
      <w:r w:rsidR="00CF577D" w:rsidRPr="00EC4E0A">
        <w:rPr>
          <w:rFonts w:ascii="Times New Roman" w:hAnsi="Times New Roman" w:cs="Times New Roman"/>
        </w:rPr>
        <w:t xml:space="preserve">spoke </w:t>
      </w:r>
      <w:r w:rsidRPr="00EC4E0A">
        <w:rPr>
          <w:rFonts w:ascii="Times New Roman" w:hAnsi="Times New Roman" w:cs="Times New Roman"/>
        </w:rPr>
        <w:t xml:space="preserve">about the supportive approach of inspectors who </w:t>
      </w:r>
      <w:r w:rsidR="00CF577D" w:rsidRPr="00EC4E0A">
        <w:rPr>
          <w:rFonts w:ascii="Times New Roman" w:hAnsi="Times New Roman" w:cs="Times New Roman"/>
        </w:rPr>
        <w:t>were</w:t>
      </w:r>
      <w:r w:rsidRPr="00EC4E0A">
        <w:rPr>
          <w:rFonts w:ascii="Times New Roman" w:hAnsi="Times New Roman" w:cs="Times New Roman"/>
        </w:rPr>
        <w:t xml:space="preserve"> not (yet) rigorously applying the entire set of 18 inspection indicators in their evaluation of the cooperative, acknowledging the fact that </w:t>
      </w:r>
      <w:r w:rsidR="00F75949" w:rsidRPr="00EC4E0A">
        <w:rPr>
          <w:rFonts w:ascii="Times New Roman" w:hAnsi="Times New Roman" w:cs="Times New Roman"/>
        </w:rPr>
        <w:t xml:space="preserve">it </w:t>
      </w:r>
      <w:r w:rsidR="00CF577D" w:rsidRPr="00EC4E0A">
        <w:rPr>
          <w:rFonts w:ascii="Times New Roman" w:hAnsi="Times New Roman" w:cs="Times New Roman"/>
        </w:rPr>
        <w:t>wa</w:t>
      </w:r>
      <w:r w:rsidRPr="00EC4E0A">
        <w:rPr>
          <w:rFonts w:ascii="Times New Roman" w:hAnsi="Times New Roman" w:cs="Times New Roman"/>
        </w:rPr>
        <w:t>s still developing. One of the inspectors also explain</w:t>
      </w:r>
      <w:r w:rsidR="00CF577D" w:rsidRPr="00EC4E0A">
        <w:rPr>
          <w:rFonts w:ascii="Times New Roman" w:hAnsi="Times New Roman" w:cs="Times New Roman"/>
        </w:rPr>
        <w:t>ed</w:t>
      </w:r>
      <w:r w:rsidRPr="00EC4E0A">
        <w:rPr>
          <w:rFonts w:ascii="Times New Roman" w:hAnsi="Times New Roman" w:cs="Times New Roman"/>
        </w:rPr>
        <w:t xml:space="preserve"> that the Inspectorate </w:t>
      </w:r>
      <w:r w:rsidR="00CF577D" w:rsidRPr="00EC4E0A">
        <w:rPr>
          <w:rFonts w:ascii="Times New Roman" w:hAnsi="Times New Roman" w:cs="Times New Roman"/>
        </w:rPr>
        <w:t>wa</w:t>
      </w:r>
      <w:r w:rsidR="00F75949" w:rsidRPr="00EC4E0A">
        <w:rPr>
          <w:rFonts w:ascii="Times New Roman" w:hAnsi="Times New Roman" w:cs="Times New Roman"/>
        </w:rPr>
        <w:t xml:space="preserve">s still </w:t>
      </w:r>
      <w:r w:rsidRPr="00EC4E0A">
        <w:rPr>
          <w:rFonts w:ascii="Times New Roman" w:hAnsi="Times New Roman" w:cs="Times New Roman"/>
        </w:rPr>
        <w:t>refining the relatively new inspection framework for inclusive education. Inspectors fel</w:t>
      </w:r>
      <w:r w:rsidR="00CF577D" w:rsidRPr="00EC4E0A">
        <w:rPr>
          <w:rFonts w:ascii="Times New Roman" w:hAnsi="Times New Roman" w:cs="Times New Roman"/>
        </w:rPr>
        <w:t>t</w:t>
      </w:r>
      <w:r w:rsidRPr="00EC4E0A">
        <w:rPr>
          <w:rFonts w:ascii="Times New Roman" w:hAnsi="Times New Roman" w:cs="Times New Roman"/>
        </w:rPr>
        <w:t xml:space="preserve"> </w:t>
      </w:r>
      <w:r w:rsidR="00CF577D" w:rsidRPr="00EC4E0A">
        <w:rPr>
          <w:rFonts w:ascii="Times New Roman" w:hAnsi="Times New Roman" w:cs="Times New Roman"/>
        </w:rPr>
        <w:t xml:space="preserve">that </w:t>
      </w:r>
      <w:r w:rsidRPr="00EC4E0A">
        <w:rPr>
          <w:rFonts w:ascii="Times New Roman" w:hAnsi="Times New Roman" w:cs="Times New Roman"/>
        </w:rPr>
        <w:t xml:space="preserve">a supportive role </w:t>
      </w:r>
      <w:r w:rsidR="00CF577D" w:rsidRPr="00EC4E0A">
        <w:rPr>
          <w:rFonts w:ascii="Times New Roman" w:hAnsi="Times New Roman" w:cs="Times New Roman"/>
        </w:rPr>
        <w:t>was</w:t>
      </w:r>
      <w:r w:rsidRPr="00EC4E0A">
        <w:rPr>
          <w:rFonts w:ascii="Times New Roman" w:hAnsi="Times New Roman" w:cs="Times New Roman"/>
        </w:rPr>
        <w:t xml:space="preserve"> in order as cooperatives (including this one) </w:t>
      </w:r>
      <w:r w:rsidR="00CF577D" w:rsidRPr="00EC4E0A">
        <w:rPr>
          <w:rFonts w:ascii="Times New Roman" w:hAnsi="Times New Roman" w:cs="Times New Roman"/>
        </w:rPr>
        <w:t xml:space="preserve">were </w:t>
      </w:r>
      <w:r w:rsidRPr="00EC4E0A">
        <w:rPr>
          <w:rFonts w:ascii="Times New Roman" w:hAnsi="Times New Roman" w:cs="Times New Roman"/>
        </w:rPr>
        <w:t>willing to improve and, given the way schools were forced into collaboration, already ha</w:t>
      </w:r>
      <w:r w:rsidR="00CF577D" w:rsidRPr="00EC4E0A">
        <w:rPr>
          <w:rFonts w:ascii="Times New Roman" w:hAnsi="Times New Roman" w:cs="Times New Roman"/>
        </w:rPr>
        <w:t>d</w:t>
      </w:r>
      <w:r w:rsidRPr="00EC4E0A">
        <w:rPr>
          <w:rFonts w:ascii="Times New Roman" w:hAnsi="Times New Roman" w:cs="Times New Roman"/>
        </w:rPr>
        <w:t xml:space="preserve"> a difficult starting position; a supportive inspection role </w:t>
      </w:r>
      <w:r w:rsidR="00CF577D" w:rsidRPr="00EC4E0A">
        <w:rPr>
          <w:rFonts w:ascii="Times New Roman" w:hAnsi="Times New Roman" w:cs="Times New Roman"/>
        </w:rPr>
        <w:t>was</w:t>
      </w:r>
      <w:r w:rsidRPr="00EC4E0A">
        <w:rPr>
          <w:rFonts w:ascii="Times New Roman" w:hAnsi="Times New Roman" w:cs="Times New Roman"/>
        </w:rPr>
        <w:t xml:space="preserve"> considered to be more effective according to the inspector, compared to enforcing compliance to all the indicators. Both the inspector and the managing director fel</w:t>
      </w:r>
      <w:r w:rsidR="00CF577D" w:rsidRPr="00EC4E0A">
        <w:rPr>
          <w:rFonts w:ascii="Times New Roman" w:hAnsi="Times New Roman" w:cs="Times New Roman"/>
        </w:rPr>
        <w:t>t</w:t>
      </w:r>
      <w:r w:rsidRPr="00EC4E0A">
        <w:rPr>
          <w:rFonts w:ascii="Times New Roman" w:hAnsi="Times New Roman" w:cs="Times New Roman"/>
        </w:rPr>
        <w:t xml:space="preserve"> that the cooperative need</w:t>
      </w:r>
      <w:r w:rsidR="00CF577D" w:rsidRPr="00EC4E0A">
        <w:rPr>
          <w:rFonts w:ascii="Times New Roman" w:hAnsi="Times New Roman" w:cs="Times New Roman"/>
        </w:rPr>
        <w:t>ed</w:t>
      </w:r>
      <w:r w:rsidRPr="00EC4E0A">
        <w:rPr>
          <w:rFonts w:ascii="Times New Roman" w:hAnsi="Times New Roman" w:cs="Times New Roman"/>
        </w:rPr>
        <w:t xml:space="preserve"> time to develop </w:t>
      </w:r>
      <w:r w:rsidR="00BA2CD5" w:rsidRPr="00EC4E0A">
        <w:rPr>
          <w:rFonts w:ascii="Times New Roman" w:hAnsi="Times New Roman" w:cs="Times New Roman"/>
        </w:rPr>
        <w:t xml:space="preserve">its </w:t>
      </w:r>
      <w:r w:rsidRPr="00EC4E0A">
        <w:rPr>
          <w:rFonts w:ascii="Times New Roman" w:hAnsi="Times New Roman" w:cs="Times New Roman"/>
        </w:rPr>
        <w:t xml:space="preserve">internal structure for collaboration </w:t>
      </w:r>
      <w:r w:rsidR="00BA2CD5" w:rsidRPr="00EC4E0A">
        <w:rPr>
          <w:rFonts w:ascii="Times New Roman" w:hAnsi="Times New Roman" w:cs="Times New Roman"/>
        </w:rPr>
        <w:t>and to</w:t>
      </w:r>
      <w:r w:rsidRPr="00EC4E0A">
        <w:rPr>
          <w:rFonts w:ascii="Times New Roman" w:hAnsi="Times New Roman" w:cs="Times New Roman"/>
        </w:rPr>
        <w:t xml:space="preserve"> set targets for the provision and outcomes of inclusive education, related to the inspection framework. </w:t>
      </w:r>
    </w:p>
    <w:p w14:paraId="13BEFCAF" w14:textId="77777777" w:rsidR="008779FF" w:rsidRPr="00EC4E0A" w:rsidRDefault="008779FF" w:rsidP="00F36E0C">
      <w:pPr>
        <w:spacing w:after="0" w:line="240" w:lineRule="auto"/>
        <w:jc w:val="both"/>
        <w:rPr>
          <w:rFonts w:ascii="Times New Roman" w:hAnsi="Times New Roman" w:cs="Times New Roman"/>
        </w:rPr>
      </w:pPr>
    </w:p>
    <w:p w14:paraId="20F074DB" w14:textId="77777777" w:rsidR="006C7ACD" w:rsidRPr="00EC4E0A" w:rsidRDefault="006C7ACD" w:rsidP="006C7ACD">
      <w:pPr>
        <w:spacing w:after="0" w:line="240" w:lineRule="auto"/>
        <w:jc w:val="both"/>
        <w:rPr>
          <w:rFonts w:ascii="Times New Roman" w:hAnsi="Times New Roman" w:cs="Times New Roman"/>
          <w:i/>
        </w:rPr>
      </w:pPr>
      <w:r w:rsidRPr="00EC4E0A">
        <w:rPr>
          <w:rFonts w:ascii="Times New Roman" w:hAnsi="Times New Roman" w:cs="Times New Roman"/>
          <w:i/>
        </w:rPr>
        <w:t>Impact of network accountability</w:t>
      </w:r>
    </w:p>
    <w:p w14:paraId="43BFC0A3" w14:textId="77777777" w:rsidR="00CE34ED" w:rsidRPr="00EC4E0A" w:rsidRDefault="002C0C13" w:rsidP="002C0C13">
      <w:pPr>
        <w:spacing w:after="0" w:line="240" w:lineRule="auto"/>
        <w:jc w:val="both"/>
        <w:rPr>
          <w:rFonts w:ascii="Times New Roman" w:hAnsi="Times New Roman" w:cs="Times New Roman"/>
        </w:rPr>
      </w:pPr>
      <w:r w:rsidRPr="00EC4E0A">
        <w:rPr>
          <w:rFonts w:ascii="Times New Roman" w:hAnsi="Times New Roman" w:cs="Times New Roman"/>
        </w:rPr>
        <w:t xml:space="preserve">Our findings indicate that </w:t>
      </w:r>
      <w:r w:rsidR="00CE34ED" w:rsidRPr="00EC4E0A">
        <w:rPr>
          <w:rFonts w:ascii="Times New Roman" w:hAnsi="Times New Roman" w:cs="Times New Roman"/>
        </w:rPr>
        <w:t>the cooperative primarily increased its internal monitoring with additional reporting requirements of individual schools and school boards in response to the network inspection with little improvement in the actual collaboration between schools towards an integrative offer of inclusive education. The lack of integration of members into the network is not so much caused by the inspection, but by the original set-up and structure of the cooperative.</w:t>
      </w:r>
    </w:p>
    <w:p w14:paraId="2E4E0735" w14:textId="77777777" w:rsidR="0030260C" w:rsidRPr="00EC4E0A" w:rsidRDefault="0030260C" w:rsidP="0030260C">
      <w:pPr>
        <w:spacing w:after="0" w:line="240" w:lineRule="auto"/>
        <w:jc w:val="both"/>
        <w:rPr>
          <w:rFonts w:ascii="Times New Roman" w:hAnsi="Times New Roman" w:cs="Times New Roman"/>
        </w:rPr>
      </w:pPr>
    </w:p>
    <w:p w14:paraId="02773581" w14:textId="77777777" w:rsidR="0030260C" w:rsidRPr="00EC4E0A" w:rsidRDefault="0030260C" w:rsidP="0030260C">
      <w:pPr>
        <w:spacing w:after="0" w:line="240" w:lineRule="auto"/>
        <w:jc w:val="both"/>
        <w:rPr>
          <w:rFonts w:ascii="Times New Roman" w:hAnsi="Times New Roman" w:cs="Times New Roman"/>
        </w:rPr>
      </w:pPr>
      <w:r w:rsidRPr="00EC4E0A">
        <w:rPr>
          <w:rFonts w:ascii="Times New Roman" w:hAnsi="Times New Roman" w:cs="Times New Roman"/>
        </w:rPr>
        <w:t>The managing director of the network</w:t>
      </w:r>
      <w:r w:rsidR="00E6220F" w:rsidRPr="00EC4E0A">
        <w:rPr>
          <w:rFonts w:ascii="Times New Roman" w:hAnsi="Times New Roman" w:cs="Times New Roman"/>
        </w:rPr>
        <w:t>,</w:t>
      </w:r>
      <w:r w:rsidRPr="00EC4E0A">
        <w:rPr>
          <w:rFonts w:ascii="Times New Roman" w:hAnsi="Times New Roman" w:cs="Times New Roman"/>
        </w:rPr>
        <w:t xml:space="preserve"> for example</w:t>
      </w:r>
      <w:r w:rsidR="00E6220F" w:rsidRPr="00EC4E0A">
        <w:rPr>
          <w:rFonts w:ascii="Times New Roman" w:hAnsi="Times New Roman" w:cs="Times New Roman"/>
        </w:rPr>
        <w:t>,</w:t>
      </w:r>
      <w:r w:rsidRPr="00EC4E0A">
        <w:rPr>
          <w:rFonts w:ascii="Times New Roman" w:hAnsi="Times New Roman" w:cs="Times New Roman"/>
        </w:rPr>
        <w:t xml:space="preserve"> describe</w:t>
      </w:r>
      <w:r w:rsidR="00CF577D" w:rsidRPr="00EC4E0A">
        <w:rPr>
          <w:rFonts w:ascii="Times New Roman" w:hAnsi="Times New Roman" w:cs="Times New Roman"/>
        </w:rPr>
        <w:t>d</w:t>
      </w:r>
      <w:r w:rsidRPr="00EC4E0A">
        <w:rPr>
          <w:rFonts w:ascii="Times New Roman" w:hAnsi="Times New Roman" w:cs="Times New Roman"/>
        </w:rPr>
        <w:t xml:space="preserve"> how there was a lack of collaboration between schools from the start of the cooperative</w:t>
      </w:r>
      <w:r w:rsidR="00CF577D" w:rsidRPr="00EC4E0A">
        <w:rPr>
          <w:rFonts w:ascii="Times New Roman" w:hAnsi="Times New Roman" w:cs="Times New Roman"/>
        </w:rPr>
        <w:t xml:space="preserve">. This was </w:t>
      </w:r>
      <w:r w:rsidRPr="00EC4E0A">
        <w:rPr>
          <w:rFonts w:ascii="Times New Roman" w:hAnsi="Times New Roman" w:cs="Times New Roman"/>
        </w:rPr>
        <w:t>reinforced by the financial structure chosen which s</w:t>
      </w:r>
      <w:r w:rsidR="00CF577D" w:rsidRPr="00EC4E0A">
        <w:rPr>
          <w:rFonts w:ascii="Times New Roman" w:hAnsi="Times New Roman" w:cs="Times New Roman"/>
        </w:rPr>
        <w:t>aw</w:t>
      </w:r>
      <w:r w:rsidRPr="00EC4E0A">
        <w:rPr>
          <w:rFonts w:ascii="Times New Roman" w:hAnsi="Times New Roman" w:cs="Times New Roman"/>
        </w:rPr>
        <w:t xml:space="preserve"> the budget</w:t>
      </w:r>
      <w:r w:rsidR="00715C96" w:rsidRPr="00EC4E0A">
        <w:rPr>
          <w:rFonts w:ascii="Times New Roman" w:hAnsi="Times New Roman" w:cs="Times New Roman"/>
        </w:rPr>
        <w:t xml:space="preserve"> allocation</w:t>
      </w:r>
      <w:r w:rsidRPr="00EC4E0A">
        <w:rPr>
          <w:rFonts w:ascii="Times New Roman" w:hAnsi="Times New Roman" w:cs="Times New Roman"/>
        </w:rPr>
        <w:t xml:space="preserve"> for inclusive education </w:t>
      </w:r>
      <w:r w:rsidR="00CF577D" w:rsidRPr="00EC4E0A">
        <w:rPr>
          <w:rFonts w:ascii="Times New Roman" w:hAnsi="Times New Roman" w:cs="Times New Roman"/>
        </w:rPr>
        <w:t xml:space="preserve">sent </w:t>
      </w:r>
      <w:r w:rsidRPr="00EC4E0A">
        <w:rPr>
          <w:rFonts w:ascii="Times New Roman" w:hAnsi="Times New Roman" w:cs="Times New Roman"/>
        </w:rPr>
        <w:t>directly to schools, according to pupil numbers (a school-based model of financing) instead of using the budget to develop a set of shared services for inclusive education across schools (</w:t>
      </w:r>
      <w:proofErr w:type="gramStart"/>
      <w:r w:rsidRPr="00EC4E0A">
        <w:rPr>
          <w:rFonts w:ascii="Times New Roman" w:hAnsi="Times New Roman" w:cs="Times New Roman"/>
        </w:rPr>
        <w:t>e.g.</w:t>
      </w:r>
      <w:proofErr w:type="gramEnd"/>
      <w:r w:rsidRPr="00EC4E0A">
        <w:rPr>
          <w:rFonts w:ascii="Times New Roman" w:hAnsi="Times New Roman" w:cs="Times New Roman"/>
        </w:rPr>
        <w:t xml:space="preserve"> a psychologist working across schools). The delegation of budgets to individual schools implies that schools can continue working in silos under the authority of their separate school boards and have little incentive to integrate into the cooperative. </w:t>
      </w:r>
    </w:p>
    <w:p w14:paraId="324C40A6" w14:textId="77777777" w:rsidR="0030260C" w:rsidRPr="00EC4E0A" w:rsidRDefault="0030260C" w:rsidP="0030260C">
      <w:pPr>
        <w:spacing w:after="0" w:line="240" w:lineRule="auto"/>
        <w:jc w:val="both"/>
        <w:rPr>
          <w:rFonts w:ascii="Times New Roman" w:hAnsi="Times New Roman" w:cs="Times New Roman"/>
        </w:rPr>
      </w:pPr>
    </w:p>
    <w:p w14:paraId="3258EF48" w14:textId="77777777" w:rsidR="0030260C" w:rsidRPr="00EC4E0A" w:rsidRDefault="0030260C" w:rsidP="0030260C">
      <w:pPr>
        <w:spacing w:after="0" w:line="240" w:lineRule="auto"/>
        <w:jc w:val="both"/>
        <w:rPr>
          <w:rFonts w:ascii="Times New Roman" w:hAnsi="Times New Roman" w:cs="Times New Roman"/>
        </w:rPr>
      </w:pPr>
      <w:r w:rsidRPr="00EC4E0A">
        <w:rPr>
          <w:rFonts w:ascii="Times New Roman" w:hAnsi="Times New Roman" w:cs="Times New Roman"/>
        </w:rPr>
        <w:t>Some schools faced a budget cut after the introduction of the Inclusive Education Act</w:t>
      </w:r>
      <w:r w:rsidR="00D70C70" w:rsidRPr="00EC4E0A">
        <w:rPr>
          <w:rFonts w:ascii="Times New Roman" w:hAnsi="Times New Roman" w:cs="Times New Roman"/>
        </w:rPr>
        <w:t>,</w:t>
      </w:r>
      <w:r w:rsidRPr="00EC4E0A">
        <w:rPr>
          <w:rFonts w:ascii="Times New Roman" w:hAnsi="Times New Roman" w:cs="Times New Roman"/>
        </w:rPr>
        <w:t xml:space="preserve"> which seemed </w:t>
      </w:r>
      <w:r w:rsidR="00D70C70" w:rsidRPr="00EC4E0A">
        <w:rPr>
          <w:rFonts w:ascii="Times New Roman" w:hAnsi="Times New Roman" w:cs="Times New Roman"/>
        </w:rPr>
        <w:t xml:space="preserve">to </w:t>
      </w:r>
      <w:r w:rsidRPr="00EC4E0A">
        <w:rPr>
          <w:rFonts w:ascii="Times New Roman" w:hAnsi="Times New Roman" w:cs="Times New Roman"/>
        </w:rPr>
        <w:t xml:space="preserve">cause further animosity towards the cooperative. Respondents </w:t>
      </w:r>
      <w:r w:rsidR="00EA5EC0" w:rsidRPr="00EC4E0A">
        <w:rPr>
          <w:rFonts w:ascii="Times New Roman" w:hAnsi="Times New Roman" w:cs="Times New Roman"/>
        </w:rPr>
        <w:t xml:space="preserve">spoke </w:t>
      </w:r>
      <w:r w:rsidRPr="00EC4E0A">
        <w:rPr>
          <w:rFonts w:ascii="Times New Roman" w:hAnsi="Times New Roman" w:cs="Times New Roman"/>
        </w:rPr>
        <w:t>about energy being spent on discussing the internal structure of the network, instead of focusing on the provision of inclusive ed</w:t>
      </w:r>
      <w:r w:rsidR="006578BF" w:rsidRPr="00EC4E0A">
        <w:rPr>
          <w:rFonts w:ascii="Times New Roman" w:hAnsi="Times New Roman" w:cs="Times New Roman"/>
        </w:rPr>
        <w:t>ucation across the cooperative:</w:t>
      </w:r>
    </w:p>
    <w:p w14:paraId="18E078DF" w14:textId="77777777" w:rsidR="006578BF" w:rsidRPr="00EC4E0A" w:rsidRDefault="006578BF" w:rsidP="0030260C">
      <w:pPr>
        <w:spacing w:after="0" w:line="240" w:lineRule="auto"/>
        <w:jc w:val="both"/>
        <w:rPr>
          <w:rFonts w:ascii="Times New Roman" w:hAnsi="Times New Roman" w:cs="Times New Roman"/>
        </w:rPr>
      </w:pPr>
    </w:p>
    <w:p w14:paraId="7689C313" w14:textId="77777777" w:rsidR="0030260C" w:rsidRPr="00EC4E0A" w:rsidRDefault="0030260C" w:rsidP="0030260C">
      <w:pPr>
        <w:pStyle w:val="Citaat1"/>
        <w:spacing w:before="0" w:after="0"/>
        <w:ind w:left="0" w:right="0"/>
        <w:jc w:val="both"/>
        <w:rPr>
          <w:rFonts w:ascii="Times New Roman" w:hAnsi="Times New Roman" w:cs="Times New Roman"/>
          <w:lang w:val="en-GB"/>
        </w:rPr>
      </w:pPr>
      <w:r w:rsidRPr="00EC4E0A">
        <w:rPr>
          <w:rFonts w:ascii="Times New Roman" w:hAnsi="Times New Roman" w:cs="Times New Roman"/>
          <w:lang w:val="en-GB"/>
        </w:rPr>
        <w:t>“[…] if I look at what we are doing primarily, then it is about bringing [the subnetworks] together […] all these matters are blocking a development of quality at the moment […].</w:t>
      </w:r>
      <w:r w:rsidRPr="00EC4E0A">
        <w:rPr>
          <w:rFonts w:ascii="Times New Roman" w:hAnsi="Times New Roman" w:cs="Times New Roman"/>
          <w:b/>
          <w:lang w:val="en-GB"/>
        </w:rPr>
        <w:t xml:space="preserve"> </w:t>
      </w:r>
      <w:r w:rsidRPr="00EC4E0A">
        <w:rPr>
          <w:rFonts w:ascii="Times New Roman" w:hAnsi="Times New Roman" w:cs="Times New Roman"/>
          <w:lang w:val="en-GB"/>
        </w:rPr>
        <w:t>We are really very good in first thinking about form and only then about content […].”</w:t>
      </w:r>
    </w:p>
    <w:p w14:paraId="1E0D955C" w14:textId="77777777" w:rsidR="0030260C" w:rsidRPr="00EC4E0A" w:rsidRDefault="0030260C" w:rsidP="0030260C">
      <w:pPr>
        <w:spacing w:after="0" w:line="240" w:lineRule="auto"/>
        <w:jc w:val="both"/>
        <w:rPr>
          <w:rFonts w:ascii="Times New Roman" w:hAnsi="Times New Roman" w:cs="Times New Roman"/>
        </w:rPr>
      </w:pPr>
    </w:p>
    <w:p w14:paraId="0A279BCE" w14:textId="77777777" w:rsidR="0030260C" w:rsidRPr="00EC4E0A" w:rsidRDefault="006578BF" w:rsidP="0030260C">
      <w:pPr>
        <w:spacing w:after="0" w:line="240" w:lineRule="auto"/>
        <w:jc w:val="both"/>
        <w:rPr>
          <w:rFonts w:ascii="Times New Roman" w:hAnsi="Times New Roman" w:cs="Times New Roman"/>
        </w:rPr>
      </w:pPr>
      <w:r w:rsidRPr="00EC4E0A">
        <w:rPr>
          <w:rFonts w:ascii="Times New Roman" w:hAnsi="Times New Roman" w:cs="Times New Roman"/>
        </w:rPr>
        <w:t>A shared understanding and increased willingness to collaborate seemed to emerge only</w:t>
      </w:r>
      <w:r w:rsidR="0030260C" w:rsidRPr="00EC4E0A">
        <w:rPr>
          <w:rFonts w:ascii="Times New Roman" w:hAnsi="Times New Roman" w:cs="Times New Roman"/>
        </w:rPr>
        <w:t xml:space="preserve"> </w:t>
      </w:r>
      <w:r w:rsidR="00BA2CD5" w:rsidRPr="00EC4E0A">
        <w:rPr>
          <w:rFonts w:ascii="Times New Roman" w:hAnsi="Times New Roman" w:cs="Times New Roman"/>
        </w:rPr>
        <w:t xml:space="preserve">at </w:t>
      </w:r>
      <w:r w:rsidR="0030260C" w:rsidRPr="00EC4E0A">
        <w:rPr>
          <w:rFonts w:ascii="Times New Roman" w:hAnsi="Times New Roman" w:cs="Times New Roman"/>
        </w:rPr>
        <w:t xml:space="preserve">the level of </w:t>
      </w:r>
      <w:r w:rsidR="00493478" w:rsidRPr="00EC4E0A">
        <w:rPr>
          <w:rFonts w:ascii="Times New Roman" w:hAnsi="Times New Roman" w:cs="Times New Roman"/>
        </w:rPr>
        <w:t>sub</w:t>
      </w:r>
      <w:r w:rsidR="00BA2CD5" w:rsidRPr="00EC4E0A">
        <w:rPr>
          <w:rFonts w:ascii="Times New Roman" w:hAnsi="Times New Roman" w:cs="Times New Roman"/>
        </w:rPr>
        <w:t xml:space="preserve"> </w:t>
      </w:r>
      <w:r w:rsidR="0030260C" w:rsidRPr="00EC4E0A">
        <w:rPr>
          <w:rFonts w:ascii="Times New Roman" w:hAnsi="Times New Roman" w:cs="Times New Roman"/>
        </w:rPr>
        <w:t>region</w:t>
      </w:r>
      <w:r w:rsidR="00493478" w:rsidRPr="00EC4E0A">
        <w:rPr>
          <w:rFonts w:ascii="Times New Roman" w:hAnsi="Times New Roman" w:cs="Times New Roman"/>
        </w:rPr>
        <w:t>s</w:t>
      </w:r>
      <w:r w:rsidR="0030260C" w:rsidRPr="00EC4E0A">
        <w:rPr>
          <w:rFonts w:ascii="Times New Roman" w:hAnsi="Times New Roman" w:cs="Times New Roman"/>
        </w:rPr>
        <w:t xml:space="preserve">, where teachers and head teachers </w:t>
      </w:r>
      <w:r w:rsidR="00BA2CD5" w:rsidRPr="00EC4E0A">
        <w:rPr>
          <w:rFonts w:ascii="Times New Roman" w:hAnsi="Times New Roman" w:cs="Times New Roman"/>
        </w:rPr>
        <w:t xml:space="preserve">shared </w:t>
      </w:r>
      <w:r w:rsidR="0030260C" w:rsidRPr="00EC4E0A">
        <w:rPr>
          <w:rFonts w:ascii="Times New Roman" w:hAnsi="Times New Roman" w:cs="Times New Roman"/>
        </w:rPr>
        <w:t>trust</w:t>
      </w:r>
      <w:r w:rsidR="00BA2CD5" w:rsidRPr="00EC4E0A">
        <w:rPr>
          <w:rFonts w:ascii="Times New Roman" w:hAnsi="Times New Roman" w:cs="Times New Roman"/>
        </w:rPr>
        <w:t xml:space="preserve"> in</w:t>
      </w:r>
      <w:r w:rsidR="0030260C" w:rsidRPr="00EC4E0A">
        <w:rPr>
          <w:rFonts w:ascii="Times New Roman" w:hAnsi="Times New Roman" w:cs="Times New Roman"/>
        </w:rPr>
        <w:t xml:space="preserve"> one another and ha</w:t>
      </w:r>
      <w:r w:rsidR="00EA5EC0" w:rsidRPr="00EC4E0A">
        <w:rPr>
          <w:rFonts w:ascii="Times New Roman" w:hAnsi="Times New Roman" w:cs="Times New Roman"/>
        </w:rPr>
        <w:t>d</w:t>
      </w:r>
      <w:r w:rsidR="0030260C" w:rsidRPr="00EC4E0A">
        <w:rPr>
          <w:rFonts w:ascii="Times New Roman" w:hAnsi="Times New Roman" w:cs="Times New Roman"/>
        </w:rPr>
        <w:t xml:space="preserve"> a history</w:t>
      </w:r>
      <w:r w:rsidRPr="00EC4E0A">
        <w:rPr>
          <w:rFonts w:ascii="Times New Roman" w:hAnsi="Times New Roman" w:cs="Times New Roman"/>
        </w:rPr>
        <w:t xml:space="preserve"> of constructive collaboration: </w:t>
      </w:r>
    </w:p>
    <w:p w14:paraId="2C90D5D9" w14:textId="77777777" w:rsidR="0030260C" w:rsidRPr="00EC4E0A" w:rsidRDefault="0030260C" w:rsidP="0030260C">
      <w:pPr>
        <w:pStyle w:val="Citaat1"/>
        <w:spacing w:before="0" w:after="0"/>
        <w:ind w:left="0" w:right="0"/>
        <w:jc w:val="both"/>
        <w:rPr>
          <w:rFonts w:ascii="Times New Roman" w:hAnsi="Times New Roman" w:cs="Times New Roman"/>
          <w:lang w:val="en-GB"/>
        </w:rPr>
      </w:pPr>
      <w:r w:rsidRPr="00EC4E0A">
        <w:rPr>
          <w:rFonts w:ascii="Times New Roman" w:hAnsi="Times New Roman" w:cs="Times New Roman"/>
          <w:lang w:val="en-GB"/>
        </w:rPr>
        <w:lastRenderedPageBreak/>
        <w:t>“There is growing preparedness to work together within the sub region and growing cooperation with special education […]. But at the work floor we have found each other. We have the same principles, the same vision, the same way of looking at children, the same vision for teachers.”</w:t>
      </w:r>
    </w:p>
    <w:p w14:paraId="4B68BF85" w14:textId="77777777" w:rsidR="0030260C" w:rsidRPr="00EC4E0A" w:rsidRDefault="0030260C" w:rsidP="0030260C">
      <w:pPr>
        <w:spacing w:after="0" w:line="240" w:lineRule="auto"/>
        <w:jc w:val="both"/>
        <w:rPr>
          <w:rFonts w:ascii="Times New Roman" w:hAnsi="Times New Roman" w:cs="Times New Roman"/>
        </w:rPr>
      </w:pPr>
    </w:p>
    <w:p w14:paraId="0C883B6B" w14:textId="77777777" w:rsidR="0030260C" w:rsidRPr="00EC4E0A" w:rsidRDefault="0030260C" w:rsidP="0030260C">
      <w:pPr>
        <w:spacing w:after="0" w:line="240" w:lineRule="auto"/>
        <w:jc w:val="both"/>
        <w:rPr>
          <w:rFonts w:ascii="Times New Roman" w:hAnsi="Times New Roman" w:cs="Times New Roman"/>
        </w:rPr>
      </w:pPr>
      <w:r w:rsidRPr="00EC4E0A">
        <w:rPr>
          <w:rFonts w:ascii="Times New Roman" w:hAnsi="Times New Roman" w:cs="Times New Roman"/>
        </w:rPr>
        <w:t xml:space="preserve">This high level of trust and existing collaboration in the </w:t>
      </w:r>
      <w:r w:rsidR="00493478" w:rsidRPr="00EC4E0A">
        <w:rPr>
          <w:rFonts w:ascii="Times New Roman" w:hAnsi="Times New Roman" w:cs="Times New Roman"/>
        </w:rPr>
        <w:t>sub</w:t>
      </w:r>
      <w:r w:rsidR="00BA2CD5" w:rsidRPr="00EC4E0A">
        <w:rPr>
          <w:rFonts w:ascii="Times New Roman" w:hAnsi="Times New Roman" w:cs="Times New Roman"/>
        </w:rPr>
        <w:t xml:space="preserve"> </w:t>
      </w:r>
      <w:r w:rsidR="00493478" w:rsidRPr="00EC4E0A">
        <w:rPr>
          <w:rFonts w:ascii="Times New Roman" w:hAnsi="Times New Roman" w:cs="Times New Roman"/>
        </w:rPr>
        <w:t>regions</w:t>
      </w:r>
      <w:r w:rsidRPr="00EC4E0A">
        <w:rPr>
          <w:rFonts w:ascii="Times New Roman" w:hAnsi="Times New Roman" w:cs="Times New Roman"/>
        </w:rPr>
        <w:t xml:space="preserve">, however, </w:t>
      </w:r>
      <w:r w:rsidR="00BA2CD5" w:rsidRPr="00EC4E0A">
        <w:rPr>
          <w:rFonts w:ascii="Times New Roman" w:hAnsi="Times New Roman" w:cs="Times New Roman"/>
        </w:rPr>
        <w:t>was also judged to be a potential cause of</w:t>
      </w:r>
      <w:r w:rsidRPr="00EC4E0A">
        <w:rPr>
          <w:rFonts w:ascii="Times New Roman" w:hAnsi="Times New Roman" w:cs="Times New Roman"/>
        </w:rPr>
        <w:t xml:space="preserve"> disintegration of the cooperative</w:t>
      </w:r>
      <w:r w:rsidR="00BA2CD5" w:rsidRPr="00EC4E0A">
        <w:rPr>
          <w:rFonts w:ascii="Times New Roman" w:hAnsi="Times New Roman" w:cs="Times New Roman"/>
        </w:rPr>
        <w:t xml:space="preserve"> as a whole. As b</w:t>
      </w:r>
      <w:r w:rsidRPr="00EC4E0A">
        <w:rPr>
          <w:rFonts w:ascii="Times New Roman" w:hAnsi="Times New Roman" w:cs="Times New Roman"/>
        </w:rPr>
        <w:t>oth the inspector and one of the respondents explain</w:t>
      </w:r>
      <w:r w:rsidR="00EA5EC0" w:rsidRPr="00EC4E0A">
        <w:rPr>
          <w:rFonts w:ascii="Times New Roman" w:hAnsi="Times New Roman" w:cs="Times New Roman"/>
        </w:rPr>
        <w:t>ed</w:t>
      </w:r>
      <w:r w:rsidR="00BA2CD5" w:rsidRPr="00EC4E0A">
        <w:rPr>
          <w:rFonts w:ascii="Times New Roman" w:hAnsi="Times New Roman" w:cs="Times New Roman"/>
        </w:rPr>
        <w:t xml:space="preserve">, </w:t>
      </w:r>
      <w:r w:rsidRPr="00EC4E0A">
        <w:rPr>
          <w:rFonts w:ascii="Times New Roman" w:hAnsi="Times New Roman" w:cs="Times New Roman"/>
        </w:rPr>
        <w:t xml:space="preserve">the cooperative </w:t>
      </w:r>
      <w:r w:rsidR="00BA2CD5" w:rsidRPr="00EC4E0A">
        <w:rPr>
          <w:rFonts w:ascii="Times New Roman" w:hAnsi="Times New Roman" w:cs="Times New Roman"/>
        </w:rPr>
        <w:t xml:space="preserve">was </w:t>
      </w:r>
      <w:r w:rsidRPr="00EC4E0A">
        <w:rPr>
          <w:rFonts w:ascii="Times New Roman" w:hAnsi="Times New Roman" w:cs="Times New Roman"/>
        </w:rPr>
        <w:t xml:space="preserve">too large to allow for any meaningful collaboration and </w:t>
      </w:r>
      <w:r w:rsidR="00BA2CD5" w:rsidRPr="00EC4E0A">
        <w:rPr>
          <w:rFonts w:ascii="Times New Roman" w:hAnsi="Times New Roman" w:cs="Times New Roman"/>
        </w:rPr>
        <w:t xml:space="preserve">they </w:t>
      </w:r>
      <w:r w:rsidRPr="00EC4E0A">
        <w:rPr>
          <w:rFonts w:ascii="Times New Roman" w:hAnsi="Times New Roman" w:cs="Times New Roman"/>
        </w:rPr>
        <w:t>express</w:t>
      </w:r>
      <w:r w:rsidR="00EA5EC0" w:rsidRPr="00EC4E0A">
        <w:rPr>
          <w:rFonts w:ascii="Times New Roman" w:hAnsi="Times New Roman" w:cs="Times New Roman"/>
        </w:rPr>
        <w:t>ed</w:t>
      </w:r>
      <w:r w:rsidRPr="00EC4E0A">
        <w:rPr>
          <w:rFonts w:ascii="Times New Roman" w:hAnsi="Times New Roman" w:cs="Times New Roman"/>
        </w:rPr>
        <w:t xml:space="preserve"> </w:t>
      </w:r>
      <w:r w:rsidR="00BA2CD5" w:rsidRPr="00EC4E0A">
        <w:rPr>
          <w:rFonts w:ascii="Times New Roman" w:hAnsi="Times New Roman" w:cs="Times New Roman"/>
        </w:rPr>
        <w:t xml:space="preserve">the </w:t>
      </w:r>
      <w:r w:rsidRPr="00EC4E0A">
        <w:rPr>
          <w:rFonts w:ascii="Times New Roman" w:hAnsi="Times New Roman" w:cs="Times New Roman"/>
        </w:rPr>
        <w:t xml:space="preserve">expectation that the cooperative </w:t>
      </w:r>
      <w:r w:rsidR="00BA2CD5" w:rsidRPr="00EC4E0A">
        <w:rPr>
          <w:rFonts w:ascii="Times New Roman" w:hAnsi="Times New Roman" w:cs="Times New Roman"/>
        </w:rPr>
        <w:t xml:space="preserve">would </w:t>
      </w:r>
      <w:r w:rsidRPr="00EC4E0A">
        <w:rPr>
          <w:rFonts w:ascii="Times New Roman" w:hAnsi="Times New Roman" w:cs="Times New Roman"/>
        </w:rPr>
        <w:t>formally dissolve, w</w:t>
      </w:r>
      <w:r w:rsidR="00EA5EC0" w:rsidRPr="00EC4E0A">
        <w:rPr>
          <w:rFonts w:ascii="Times New Roman" w:hAnsi="Times New Roman" w:cs="Times New Roman"/>
        </w:rPr>
        <w:t>ith</w:t>
      </w:r>
      <w:r w:rsidRPr="00EC4E0A">
        <w:rPr>
          <w:rFonts w:ascii="Times New Roman" w:hAnsi="Times New Roman" w:cs="Times New Roman"/>
        </w:rPr>
        <w:t xml:space="preserve"> the </w:t>
      </w:r>
      <w:r w:rsidR="00493478" w:rsidRPr="00EC4E0A">
        <w:rPr>
          <w:rFonts w:ascii="Times New Roman" w:hAnsi="Times New Roman" w:cs="Times New Roman"/>
        </w:rPr>
        <w:t>sub</w:t>
      </w:r>
      <w:r w:rsidR="00BA2CD5" w:rsidRPr="00EC4E0A">
        <w:rPr>
          <w:rFonts w:ascii="Times New Roman" w:hAnsi="Times New Roman" w:cs="Times New Roman"/>
        </w:rPr>
        <w:t xml:space="preserve"> </w:t>
      </w:r>
      <w:r w:rsidR="00493478" w:rsidRPr="00EC4E0A">
        <w:rPr>
          <w:rFonts w:ascii="Times New Roman" w:hAnsi="Times New Roman" w:cs="Times New Roman"/>
        </w:rPr>
        <w:t>regions</w:t>
      </w:r>
      <w:r w:rsidRPr="00EC4E0A">
        <w:rPr>
          <w:rFonts w:ascii="Times New Roman" w:hAnsi="Times New Roman" w:cs="Times New Roman"/>
        </w:rPr>
        <w:t xml:space="preserve"> becom</w:t>
      </w:r>
      <w:r w:rsidR="00EA5EC0" w:rsidRPr="00EC4E0A">
        <w:rPr>
          <w:rFonts w:ascii="Times New Roman" w:hAnsi="Times New Roman" w:cs="Times New Roman"/>
        </w:rPr>
        <w:t>ing</w:t>
      </w:r>
      <w:r w:rsidRPr="00EC4E0A">
        <w:rPr>
          <w:rFonts w:ascii="Times New Roman" w:hAnsi="Times New Roman" w:cs="Times New Roman"/>
        </w:rPr>
        <w:t xml:space="preserve"> the formal entity for the provision of inclusive education.</w:t>
      </w:r>
    </w:p>
    <w:p w14:paraId="615C3323" w14:textId="77777777" w:rsidR="0030260C" w:rsidRPr="00EC4E0A" w:rsidRDefault="0030260C" w:rsidP="0030260C">
      <w:pPr>
        <w:spacing w:after="0" w:line="240" w:lineRule="auto"/>
        <w:jc w:val="both"/>
        <w:rPr>
          <w:rFonts w:ascii="Times New Roman" w:hAnsi="Times New Roman" w:cs="Times New Roman"/>
        </w:rPr>
      </w:pPr>
    </w:p>
    <w:p w14:paraId="2922B98E" w14:textId="77777777" w:rsidR="0030260C" w:rsidRPr="00EC4E0A" w:rsidRDefault="0030260C" w:rsidP="0030260C">
      <w:pPr>
        <w:spacing w:after="0" w:line="240" w:lineRule="auto"/>
        <w:jc w:val="both"/>
        <w:rPr>
          <w:rFonts w:ascii="Times New Roman" w:hAnsi="Times New Roman" w:cs="Times New Roman"/>
        </w:rPr>
      </w:pPr>
      <w:r w:rsidRPr="00EC4E0A">
        <w:rPr>
          <w:rFonts w:ascii="Times New Roman" w:hAnsi="Times New Roman" w:cs="Times New Roman"/>
        </w:rPr>
        <w:t xml:space="preserve">Respondents also </w:t>
      </w:r>
      <w:r w:rsidR="00EA5EC0" w:rsidRPr="00EC4E0A">
        <w:rPr>
          <w:rFonts w:ascii="Times New Roman" w:hAnsi="Times New Roman" w:cs="Times New Roman"/>
        </w:rPr>
        <w:t xml:space="preserve">spoke </w:t>
      </w:r>
      <w:r w:rsidRPr="00EC4E0A">
        <w:rPr>
          <w:rFonts w:ascii="Times New Roman" w:hAnsi="Times New Roman" w:cs="Times New Roman"/>
        </w:rPr>
        <w:t>about how the cooperatives’ management provide</w:t>
      </w:r>
      <w:r w:rsidR="00EA5EC0" w:rsidRPr="00EC4E0A">
        <w:rPr>
          <w:rFonts w:ascii="Times New Roman" w:hAnsi="Times New Roman" w:cs="Times New Roman"/>
        </w:rPr>
        <w:t>d</w:t>
      </w:r>
      <w:r w:rsidRPr="00EC4E0A">
        <w:rPr>
          <w:rFonts w:ascii="Times New Roman" w:hAnsi="Times New Roman" w:cs="Times New Roman"/>
        </w:rPr>
        <w:t xml:space="preserve"> little support for the </w:t>
      </w:r>
      <w:r w:rsidR="00BA2CD5" w:rsidRPr="00EC4E0A">
        <w:rPr>
          <w:rFonts w:ascii="Times New Roman" w:hAnsi="Times New Roman" w:cs="Times New Roman"/>
        </w:rPr>
        <w:t xml:space="preserve">actual </w:t>
      </w:r>
      <w:r w:rsidRPr="00EC4E0A">
        <w:rPr>
          <w:rFonts w:ascii="Times New Roman" w:hAnsi="Times New Roman" w:cs="Times New Roman"/>
        </w:rPr>
        <w:t xml:space="preserve">provision of inclusive education </w:t>
      </w:r>
      <w:r w:rsidR="00BA2CD5" w:rsidRPr="00EC4E0A">
        <w:rPr>
          <w:rFonts w:ascii="Times New Roman" w:hAnsi="Times New Roman" w:cs="Times New Roman"/>
        </w:rPr>
        <w:t xml:space="preserve">at the level of the </w:t>
      </w:r>
      <w:r w:rsidR="00493478" w:rsidRPr="00EC4E0A">
        <w:rPr>
          <w:rFonts w:ascii="Times New Roman" w:hAnsi="Times New Roman" w:cs="Times New Roman"/>
        </w:rPr>
        <w:t>sub</w:t>
      </w:r>
      <w:r w:rsidR="00BA2CD5" w:rsidRPr="00EC4E0A">
        <w:rPr>
          <w:rFonts w:ascii="Times New Roman" w:hAnsi="Times New Roman" w:cs="Times New Roman"/>
        </w:rPr>
        <w:t xml:space="preserve"> </w:t>
      </w:r>
      <w:r w:rsidR="00493478" w:rsidRPr="00EC4E0A">
        <w:rPr>
          <w:rFonts w:ascii="Times New Roman" w:hAnsi="Times New Roman" w:cs="Times New Roman"/>
        </w:rPr>
        <w:t>region</w:t>
      </w:r>
      <w:r w:rsidR="00BA2CD5" w:rsidRPr="00EC4E0A">
        <w:rPr>
          <w:rFonts w:ascii="Times New Roman" w:hAnsi="Times New Roman" w:cs="Times New Roman"/>
        </w:rPr>
        <w:t xml:space="preserve">s, and </w:t>
      </w:r>
      <w:r w:rsidR="00EA5EC0" w:rsidRPr="00EC4E0A">
        <w:rPr>
          <w:rFonts w:ascii="Times New Roman" w:hAnsi="Times New Roman" w:cs="Times New Roman"/>
        </w:rPr>
        <w:t xml:space="preserve">were </w:t>
      </w:r>
      <w:r w:rsidRPr="00EC4E0A">
        <w:rPr>
          <w:rFonts w:ascii="Times New Roman" w:hAnsi="Times New Roman" w:cs="Times New Roman"/>
        </w:rPr>
        <w:t>only interested in (financial) performance data:</w:t>
      </w:r>
    </w:p>
    <w:p w14:paraId="34354F62" w14:textId="77777777" w:rsidR="0030260C" w:rsidRPr="00EC4E0A" w:rsidRDefault="0030260C" w:rsidP="0030260C">
      <w:pPr>
        <w:pStyle w:val="Citaat1"/>
        <w:spacing w:before="0" w:after="0"/>
        <w:ind w:left="0" w:right="0"/>
        <w:jc w:val="both"/>
        <w:rPr>
          <w:rFonts w:ascii="Times New Roman" w:hAnsi="Times New Roman" w:cs="Times New Roman"/>
          <w:lang w:val="en-GB"/>
        </w:rPr>
      </w:pPr>
      <w:r w:rsidRPr="00EC4E0A">
        <w:rPr>
          <w:rFonts w:ascii="Times New Roman" w:hAnsi="Times New Roman" w:cs="Times New Roman"/>
          <w:lang w:val="en-GB"/>
        </w:rPr>
        <w:t>“They are really not going to look at quality. They just will look at the number of children you have registered. How many children did you refer? And, that is your financial situation. […] it is only always getting to hear: you are not doing it right, because you have referred to many children.”</w:t>
      </w:r>
    </w:p>
    <w:p w14:paraId="7C33316C" w14:textId="77777777" w:rsidR="0030260C" w:rsidRPr="00EC4E0A" w:rsidRDefault="0030260C" w:rsidP="0030260C">
      <w:pPr>
        <w:spacing w:after="0" w:line="240" w:lineRule="auto"/>
        <w:jc w:val="both"/>
        <w:rPr>
          <w:rFonts w:ascii="Times New Roman" w:hAnsi="Times New Roman" w:cs="Times New Roman"/>
        </w:rPr>
      </w:pPr>
    </w:p>
    <w:p w14:paraId="52FBFFBC" w14:textId="77777777" w:rsidR="0030260C" w:rsidRPr="00EC4E0A" w:rsidRDefault="0030260C" w:rsidP="0030260C">
      <w:pPr>
        <w:spacing w:after="0" w:line="240" w:lineRule="auto"/>
        <w:jc w:val="both"/>
        <w:rPr>
          <w:rFonts w:ascii="Times New Roman" w:hAnsi="Times New Roman" w:cs="Times New Roman"/>
        </w:rPr>
      </w:pPr>
      <w:r w:rsidRPr="00EC4E0A">
        <w:rPr>
          <w:rFonts w:ascii="Times New Roman" w:hAnsi="Times New Roman" w:cs="Times New Roman"/>
        </w:rPr>
        <w:t xml:space="preserve">Respondents </w:t>
      </w:r>
      <w:r w:rsidR="00EA5EC0" w:rsidRPr="00EC4E0A">
        <w:rPr>
          <w:rFonts w:ascii="Times New Roman" w:hAnsi="Times New Roman" w:cs="Times New Roman"/>
        </w:rPr>
        <w:t xml:space="preserve">spoke </w:t>
      </w:r>
      <w:r w:rsidRPr="00EC4E0A">
        <w:rPr>
          <w:rFonts w:ascii="Times New Roman" w:hAnsi="Times New Roman" w:cs="Times New Roman"/>
        </w:rPr>
        <w:t xml:space="preserve">about increasing </w:t>
      </w:r>
      <w:r w:rsidR="00CE34ED" w:rsidRPr="00EC4E0A">
        <w:rPr>
          <w:rFonts w:ascii="Times New Roman" w:hAnsi="Times New Roman" w:cs="Times New Roman"/>
        </w:rPr>
        <w:t xml:space="preserve">levels of </w:t>
      </w:r>
      <w:r w:rsidRPr="00EC4E0A">
        <w:rPr>
          <w:rFonts w:ascii="Times New Roman" w:hAnsi="Times New Roman" w:cs="Times New Roman"/>
        </w:rPr>
        <w:t>bureaucracy in</w:t>
      </w:r>
      <w:r w:rsidR="008C1F75" w:rsidRPr="00EC4E0A">
        <w:rPr>
          <w:rFonts w:ascii="Times New Roman" w:hAnsi="Times New Roman" w:cs="Times New Roman"/>
        </w:rPr>
        <w:t>cluding</w:t>
      </w:r>
      <w:r w:rsidRPr="00EC4E0A">
        <w:rPr>
          <w:rFonts w:ascii="Times New Roman" w:hAnsi="Times New Roman" w:cs="Times New Roman"/>
        </w:rPr>
        <w:t xml:space="preserve"> having to produce policy and protocols on how the </w:t>
      </w:r>
      <w:r w:rsidR="00493478" w:rsidRPr="00EC4E0A">
        <w:rPr>
          <w:rFonts w:ascii="Times New Roman" w:hAnsi="Times New Roman" w:cs="Times New Roman"/>
        </w:rPr>
        <w:t>sub</w:t>
      </w:r>
      <w:r w:rsidR="00BA2CD5" w:rsidRPr="00EC4E0A">
        <w:rPr>
          <w:rFonts w:ascii="Times New Roman" w:hAnsi="Times New Roman" w:cs="Times New Roman"/>
        </w:rPr>
        <w:t xml:space="preserve"> </w:t>
      </w:r>
      <w:r w:rsidR="00493478" w:rsidRPr="00EC4E0A">
        <w:rPr>
          <w:rFonts w:ascii="Times New Roman" w:hAnsi="Times New Roman" w:cs="Times New Roman"/>
        </w:rPr>
        <w:t>region</w:t>
      </w:r>
      <w:r w:rsidRPr="00EC4E0A">
        <w:rPr>
          <w:rFonts w:ascii="Times New Roman" w:hAnsi="Times New Roman" w:cs="Times New Roman"/>
        </w:rPr>
        <w:t xml:space="preserve"> provide</w:t>
      </w:r>
      <w:r w:rsidR="00BA2CD5" w:rsidRPr="00EC4E0A">
        <w:rPr>
          <w:rFonts w:ascii="Times New Roman" w:hAnsi="Times New Roman" w:cs="Times New Roman"/>
        </w:rPr>
        <w:t>d</w:t>
      </w:r>
      <w:r w:rsidRPr="00EC4E0A">
        <w:rPr>
          <w:rFonts w:ascii="Times New Roman" w:hAnsi="Times New Roman" w:cs="Times New Roman"/>
        </w:rPr>
        <w:t xml:space="preserve"> inclusive education and </w:t>
      </w:r>
      <w:r w:rsidR="00BA2CD5" w:rsidRPr="00EC4E0A">
        <w:rPr>
          <w:rFonts w:ascii="Times New Roman" w:hAnsi="Times New Roman" w:cs="Times New Roman"/>
        </w:rPr>
        <w:t xml:space="preserve">to submit </w:t>
      </w:r>
      <w:r w:rsidRPr="00EC4E0A">
        <w:rPr>
          <w:rFonts w:ascii="Times New Roman" w:hAnsi="Times New Roman" w:cs="Times New Roman"/>
        </w:rPr>
        <w:t xml:space="preserve">data on student drop-out and </w:t>
      </w:r>
      <w:r w:rsidR="008C1F75" w:rsidRPr="00EC4E0A">
        <w:rPr>
          <w:rFonts w:ascii="Times New Roman" w:hAnsi="Times New Roman" w:cs="Times New Roman"/>
        </w:rPr>
        <w:t>non-attendance</w:t>
      </w:r>
      <w:r w:rsidRPr="00EC4E0A">
        <w:rPr>
          <w:rFonts w:ascii="Times New Roman" w:hAnsi="Times New Roman" w:cs="Times New Roman"/>
        </w:rPr>
        <w:t xml:space="preserve"> to the cooperatives’ managing director. </w:t>
      </w:r>
    </w:p>
    <w:p w14:paraId="288EA0BF" w14:textId="77777777" w:rsidR="0030260C" w:rsidRPr="00EC4E0A" w:rsidRDefault="0030260C" w:rsidP="0030260C">
      <w:pPr>
        <w:spacing w:after="0" w:line="240" w:lineRule="auto"/>
        <w:jc w:val="both"/>
        <w:rPr>
          <w:rFonts w:ascii="Times New Roman" w:hAnsi="Times New Roman" w:cs="Times New Roman"/>
        </w:rPr>
      </w:pPr>
    </w:p>
    <w:p w14:paraId="02B983E0" w14:textId="77777777" w:rsidR="0030260C" w:rsidRPr="00EC4E0A" w:rsidRDefault="00BA2CD5" w:rsidP="0030260C">
      <w:pPr>
        <w:spacing w:after="0" w:line="240" w:lineRule="auto"/>
        <w:jc w:val="both"/>
        <w:rPr>
          <w:rFonts w:ascii="Times New Roman" w:hAnsi="Times New Roman" w:cs="Times New Roman"/>
        </w:rPr>
      </w:pPr>
      <w:r w:rsidRPr="00EC4E0A">
        <w:rPr>
          <w:rFonts w:ascii="Times New Roman" w:hAnsi="Times New Roman" w:cs="Times New Roman"/>
        </w:rPr>
        <w:t>Despite the accommodating approach of the inspectorate, t</w:t>
      </w:r>
      <w:r w:rsidR="0030260C" w:rsidRPr="00EC4E0A">
        <w:rPr>
          <w:rFonts w:ascii="Times New Roman" w:hAnsi="Times New Roman" w:cs="Times New Roman"/>
        </w:rPr>
        <w:t>he inspection seem</w:t>
      </w:r>
      <w:r w:rsidR="00EA5EC0" w:rsidRPr="00EC4E0A">
        <w:rPr>
          <w:rFonts w:ascii="Times New Roman" w:hAnsi="Times New Roman" w:cs="Times New Roman"/>
        </w:rPr>
        <w:t>ed</w:t>
      </w:r>
      <w:r w:rsidR="0030260C" w:rsidRPr="00EC4E0A">
        <w:rPr>
          <w:rFonts w:ascii="Times New Roman" w:hAnsi="Times New Roman" w:cs="Times New Roman"/>
        </w:rPr>
        <w:t xml:space="preserve"> to add </w:t>
      </w:r>
      <w:r w:rsidR="00EA5EC0" w:rsidRPr="00EC4E0A">
        <w:rPr>
          <w:rFonts w:ascii="Times New Roman" w:hAnsi="Times New Roman" w:cs="Times New Roman"/>
        </w:rPr>
        <w:t>to</w:t>
      </w:r>
      <w:r w:rsidR="0030260C" w:rsidRPr="00EC4E0A">
        <w:rPr>
          <w:rFonts w:ascii="Times New Roman" w:hAnsi="Times New Roman" w:cs="Times New Roman"/>
        </w:rPr>
        <w:t xml:space="preserve"> </w:t>
      </w:r>
      <w:r w:rsidR="00CE34ED" w:rsidRPr="00EC4E0A">
        <w:rPr>
          <w:rFonts w:ascii="Times New Roman" w:hAnsi="Times New Roman" w:cs="Times New Roman"/>
        </w:rPr>
        <w:t xml:space="preserve">the amount of red tape </w:t>
      </w:r>
      <w:r w:rsidR="0030260C" w:rsidRPr="00EC4E0A">
        <w:rPr>
          <w:rFonts w:ascii="Times New Roman" w:hAnsi="Times New Roman" w:cs="Times New Roman"/>
        </w:rPr>
        <w:t>across the cooperative</w:t>
      </w:r>
      <w:r w:rsidR="00B64EE0" w:rsidRPr="00EC4E0A">
        <w:rPr>
          <w:rFonts w:ascii="Times New Roman" w:hAnsi="Times New Roman" w:cs="Times New Roman"/>
        </w:rPr>
        <w:t xml:space="preserve">. </w:t>
      </w:r>
      <w:r w:rsidR="003A6194" w:rsidRPr="00EC4E0A">
        <w:rPr>
          <w:rFonts w:ascii="Times New Roman" w:hAnsi="Times New Roman" w:cs="Times New Roman"/>
        </w:rPr>
        <w:t xml:space="preserve">For </w:t>
      </w:r>
      <w:r w:rsidR="007507CE" w:rsidRPr="00EC4E0A">
        <w:rPr>
          <w:rFonts w:ascii="Times New Roman" w:hAnsi="Times New Roman" w:cs="Times New Roman"/>
        </w:rPr>
        <w:t>example,</w:t>
      </w:r>
      <w:r w:rsidR="003A6194" w:rsidRPr="00EC4E0A">
        <w:rPr>
          <w:rFonts w:ascii="Times New Roman" w:hAnsi="Times New Roman" w:cs="Times New Roman"/>
        </w:rPr>
        <w:t xml:space="preserve"> t</w:t>
      </w:r>
      <w:r w:rsidR="0030260C" w:rsidRPr="00EC4E0A">
        <w:rPr>
          <w:rFonts w:ascii="Times New Roman" w:hAnsi="Times New Roman" w:cs="Times New Roman"/>
        </w:rPr>
        <w:t>he standardized fr</w:t>
      </w:r>
      <w:r w:rsidR="003A6194" w:rsidRPr="00EC4E0A">
        <w:rPr>
          <w:rFonts w:ascii="Times New Roman" w:hAnsi="Times New Roman" w:cs="Times New Roman"/>
        </w:rPr>
        <w:t xml:space="preserve">amework for inclusive education </w:t>
      </w:r>
      <w:r w:rsidR="00B64EE0" w:rsidRPr="00EC4E0A">
        <w:rPr>
          <w:rFonts w:ascii="Times New Roman" w:hAnsi="Times New Roman" w:cs="Times New Roman"/>
        </w:rPr>
        <w:t xml:space="preserve">included </w:t>
      </w:r>
      <w:r w:rsidR="0030260C" w:rsidRPr="00EC4E0A">
        <w:rPr>
          <w:rFonts w:ascii="Times New Roman" w:hAnsi="Times New Roman" w:cs="Times New Roman"/>
        </w:rPr>
        <w:t xml:space="preserve">indicators on the implementation of legal tasks across the cooperative, where managing directors </w:t>
      </w:r>
      <w:r w:rsidR="00B64EE0" w:rsidRPr="00EC4E0A">
        <w:rPr>
          <w:rFonts w:ascii="Times New Roman" w:hAnsi="Times New Roman" w:cs="Times New Roman"/>
        </w:rPr>
        <w:t xml:space="preserve">were </w:t>
      </w:r>
      <w:r w:rsidR="0030260C" w:rsidRPr="00EC4E0A">
        <w:rPr>
          <w:rFonts w:ascii="Times New Roman" w:hAnsi="Times New Roman" w:cs="Times New Roman"/>
        </w:rPr>
        <w:t xml:space="preserve">asked to explain performance data and </w:t>
      </w:r>
      <w:r w:rsidR="007B23DF" w:rsidRPr="00EC4E0A">
        <w:rPr>
          <w:rFonts w:ascii="Times New Roman" w:hAnsi="Times New Roman" w:cs="Times New Roman"/>
        </w:rPr>
        <w:t>submit</w:t>
      </w:r>
      <w:r w:rsidR="0030260C" w:rsidRPr="00EC4E0A">
        <w:rPr>
          <w:rFonts w:ascii="Times New Roman" w:hAnsi="Times New Roman" w:cs="Times New Roman"/>
        </w:rPr>
        <w:t xml:space="preserve"> schools’ support plans of children with special education</w:t>
      </w:r>
      <w:r w:rsidR="00FC74E2" w:rsidRPr="00EC4E0A">
        <w:rPr>
          <w:rFonts w:ascii="Times New Roman" w:hAnsi="Times New Roman" w:cs="Times New Roman"/>
        </w:rPr>
        <w:t>al needs</w:t>
      </w:r>
      <w:r w:rsidR="0030260C" w:rsidRPr="00EC4E0A">
        <w:rPr>
          <w:rFonts w:ascii="Times New Roman" w:hAnsi="Times New Roman" w:cs="Times New Roman"/>
        </w:rPr>
        <w:t xml:space="preserve">. </w:t>
      </w:r>
    </w:p>
    <w:p w14:paraId="2204DC9A" w14:textId="77777777" w:rsidR="00FC74E2" w:rsidRPr="00EC4E0A" w:rsidRDefault="00FC74E2" w:rsidP="0030260C">
      <w:pPr>
        <w:spacing w:after="0" w:line="240" w:lineRule="auto"/>
        <w:jc w:val="both"/>
        <w:rPr>
          <w:rFonts w:ascii="Times New Roman" w:hAnsi="Times New Roman" w:cs="Times New Roman"/>
        </w:rPr>
      </w:pPr>
    </w:p>
    <w:p w14:paraId="2F8FCA94" w14:textId="77777777" w:rsidR="0030260C" w:rsidRPr="00EC4E0A" w:rsidRDefault="0030260C" w:rsidP="0030260C">
      <w:pPr>
        <w:spacing w:after="0" w:line="240" w:lineRule="auto"/>
        <w:jc w:val="both"/>
        <w:rPr>
          <w:rFonts w:ascii="Times New Roman" w:hAnsi="Times New Roman" w:cs="Times New Roman"/>
        </w:rPr>
      </w:pPr>
      <w:r w:rsidRPr="00EC4E0A">
        <w:rPr>
          <w:rFonts w:ascii="Times New Roman" w:hAnsi="Times New Roman" w:cs="Times New Roman"/>
        </w:rPr>
        <w:t xml:space="preserve">The </w:t>
      </w:r>
      <w:r w:rsidR="00CE34ED" w:rsidRPr="00EC4E0A">
        <w:rPr>
          <w:rFonts w:ascii="Times New Roman" w:hAnsi="Times New Roman" w:cs="Times New Roman"/>
        </w:rPr>
        <w:t xml:space="preserve">fact that the Inspectorate also evaluates the functioning of school boards, where these inspections are </w:t>
      </w:r>
      <w:r w:rsidRPr="00EC4E0A">
        <w:rPr>
          <w:rFonts w:ascii="Times New Roman" w:hAnsi="Times New Roman" w:cs="Times New Roman"/>
        </w:rPr>
        <w:t>considered to be the core task of the Inspectorate, further prevent</w:t>
      </w:r>
      <w:r w:rsidR="00EA5EC0" w:rsidRPr="00EC4E0A">
        <w:rPr>
          <w:rFonts w:ascii="Times New Roman" w:hAnsi="Times New Roman" w:cs="Times New Roman"/>
        </w:rPr>
        <w:t>ed</w:t>
      </w:r>
      <w:r w:rsidRPr="00EC4E0A">
        <w:rPr>
          <w:rFonts w:ascii="Times New Roman" w:hAnsi="Times New Roman" w:cs="Times New Roman"/>
        </w:rPr>
        <w:t xml:space="preserve"> collaboration of schools from dif</w:t>
      </w:r>
      <w:r w:rsidR="003C0044" w:rsidRPr="00EC4E0A">
        <w:rPr>
          <w:rFonts w:ascii="Times New Roman" w:hAnsi="Times New Roman" w:cs="Times New Roman"/>
        </w:rPr>
        <w:t>ferent school boards and imposed</w:t>
      </w:r>
      <w:r w:rsidRPr="00EC4E0A">
        <w:rPr>
          <w:rFonts w:ascii="Times New Roman" w:hAnsi="Times New Roman" w:cs="Times New Roman"/>
        </w:rPr>
        <w:t xml:space="preserve"> additional reporting requirements on schools.</w:t>
      </w:r>
      <w:r w:rsidR="00CE34ED" w:rsidRPr="00EC4E0A">
        <w:rPr>
          <w:rFonts w:ascii="Times New Roman" w:hAnsi="Times New Roman" w:cs="Times New Roman"/>
        </w:rPr>
        <w:t xml:space="preserve"> Both inspection frameworks (for networks and school boards) have considerable overlap </w:t>
      </w:r>
      <w:r w:rsidR="005F17E1" w:rsidRPr="00EC4E0A">
        <w:rPr>
          <w:rFonts w:ascii="Times New Roman" w:hAnsi="Times New Roman" w:cs="Times New Roman"/>
        </w:rPr>
        <w:t>in</w:t>
      </w:r>
      <w:r w:rsidR="00CE34ED" w:rsidRPr="00EC4E0A">
        <w:rPr>
          <w:rFonts w:ascii="Times New Roman" w:hAnsi="Times New Roman" w:cs="Times New Roman"/>
        </w:rPr>
        <w:t xml:space="preserve"> measuring the provision of inclusive education, creating multiple reporting requirements and confusion over who is responsible for reporting to which inspection division.</w:t>
      </w:r>
      <w:r w:rsidRPr="00EC4E0A">
        <w:rPr>
          <w:rFonts w:ascii="Times New Roman" w:hAnsi="Times New Roman" w:cs="Times New Roman"/>
        </w:rPr>
        <w:t xml:space="preserve"> The two inspection divisions share</w:t>
      </w:r>
      <w:r w:rsidR="00EA5EC0" w:rsidRPr="00EC4E0A">
        <w:rPr>
          <w:rFonts w:ascii="Times New Roman" w:hAnsi="Times New Roman" w:cs="Times New Roman"/>
        </w:rPr>
        <w:t>d</w:t>
      </w:r>
      <w:r w:rsidRPr="00EC4E0A">
        <w:rPr>
          <w:rFonts w:ascii="Times New Roman" w:hAnsi="Times New Roman" w:cs="Times New Roman"/>
        </w:rPr>
        <w:t xml:space="preserve"> little information on how schools, school boards and the cooperative provide</w:t>
      </w:r>
      <w:r w:rsidR="00B64EE0" w:rsidRPr="00EC4E0A">
        <w:rPr>
          <w:rFonts w:ascii="Times New Roman" w:hAnsi="Times New Roman" w:cs="Times New Roman"/>
        </w:rPr>
        <w:t>d</w:t>
      </w:r>
      <w:r w:rsidRPr="00EC4E0A">
        <w:rPr>
          <w:rFonts w:ascii="Times New Roman" w:hAnsi="Times New Roman" w:cs="Times New Roman"/>
        </w:rPr>
        <w:t xml:space="preserve"> inclusive education and how tasks and responsibilities </w:t>
      </w:r>
      <w:r w:rsidR="00B64EE0" w:rsidRPr="00EC4E0A">
        <w:rPr>
          <w:rFonts w:ascii="Times New Roman" w:hAnsi="Times New Roman" w:cs="Times New Roman"/>
        </w:rPr>
        <w:t xml:space="preserve">were </w:t>
      </w:r>
      <w:r w:rsidRPr="00EC4E0A">
        <w:rPr>
          <w:rFonts w:ascii="Times New Roman" w:hAnsi="Times New Roman" w:cs="Times New Roman"/>
        </w:rPr>
        <w:t xml:space="preserve">organized within the cooperative and </w:t>
      </w:r>
      <w:r w:rsidR="00B64EE0" w:rsidRPr="00EC4E0A">
        <w:rPr>
          <w:rFonts w:ascii="Times New Roman" w:hAnsi="Times New Roman" w:cs="Times New Roman"/>
        </w:rPr>
        <w:t xml:space="preserve">had </w:t>
      </w:r>
      <w:r w:rsidRPr="00EC4E0A">
        <w:rPr>
          <w:rFonts w:ascii="Times New Roman" w:hAnsi="Times New Roman" w:cs="Times New Roman"/>
        </w:rPr>
        <w:t>an impact on student outcomes and wellbeing. One of the respondents explain</w:t>
      </w:r>
      <w:r w:rsidR="00EA5EC0" w:rsidRPr="00EC4E0A">
        <w:rPr>
          <w:rFonts w:ascii="Times New Roman" w:hAnsi="Times New Roman" w:cs="Times New Roman"/>
        </w:rPr>
        <w:t>ed</w:t>
      </w:r>
      <w:r w:rsidRPr="00EC4E0A">
        <w:rPr>
          <w:rFonts w:ascii="Times New Roman" w:hAnsi="Times New Roman" w:cs="Times New Roman"/>
        </w:rPr>
        <w:t xml:space="preserve"> how this arrangement create</w:t>
      </w:r>
      <w:r w:rsidR="00EA5EC0" w:rsidRPr="00EC4E0A">
        <w:rPr>
          <w:rFonts w:ascii="Times New Roman" w:hAnsi="Times New Roman" w:cs="Times New Roman"/>
        </w:rPr>
        <w:t>d</w:t>
      </w:r>
      <w:r w:rsidRPr="00EC4E0A">
        <w:rPr>
          <w:rFonts w:ascii="Times New Roman" w:hAnsi="Times New Roman" w:cs="Times New Roman"/>
        </w:rPr>
        <w:t xml:space="preserve"> a different set of, sometimes, conflicting targets for schools:</w:t>
      </w:r>
    </w:p>
    <w:p w14:paraId="3A5B56F3" w14:textId="77777777" w:rsidR="003C0044" w:rsidRPr="00EC4E0A" w:rsidRDefault="003C0044" w:rsidP="0030260C">
      <w:pPr>
        <w:spacing w:after="0" w:line="240" w:lineRule="auto"/>
        <w:jc w:val="both"/>
        <w:rPr>
          <w:rFonts w:ascii="Times New Roman" w:hAnsi="Times New Roman" w:cs="Times New Roman"/>
        </w:rPr>
      </w:pPr>
    </w:p>
    <w:p w14:paraId="5D23712E" w14:textId="77777777" w:rsidR="0030260C" w:rsidRPr="00EC4E0A" w:rsidRDefault="0030260C" w:rsidP="0030260C">
      <w:pPr>
        <w:pStyle w:val="Citaat1"/>
        <w:spacing w:before="0" w:after="0"/>
        <w:ind w:left="0" w:right="0"/>
        <w:jc w:val="both"/>
        <w:rPr>
          <w:rFonts w:ascii="Times New Roman" w:hAnsi="Times New Roman" w:cs="Times New Roman"/>
          <w:lang w:val="en-GB"/>
        </w:rPr>
      </w:pPr>
      <w:r w:rsidRPr="00EC4E0A">
        <w:rPr>
          <w:rFonts w:ascii="Times New Roman" w:hAnsi="Times New Roman" w:cs="Times New Roman"/>
          <w:lang w:val="en-GB"/>
        </w:rPr>
        <w:t>“</w:t>
      </w:r>
      <w:proofErr w:type="gramStart"/>
      <w:r w:rsidRPr="00EC4E0A">
        <w:rPr>
          <w:rFonts w:ascii="Times New Roman" w:hAnsi="Times New Roman" w:cs="Times New Roman"/>
          <w:lang w:val="en-GB"/>
        </w:rPr>
        <w:t>bizarre</w:t>
      </w:r>
      <w:proofErr w:type="gramEnd"/>
      <w:r w:rsidRPr="00EC4E0A">
        <w:rPr>
          <w:rFonts w:ascii="Times New Roman" w:hAnsi="Times New Roman" w:cs="Times New Roman"/>
          <w:lang w:val="en-GB"/>
        </w:rPr>
        <w:t xml:space="preserve"> […] that the inspection has included in its framework for schools a part that directly addresses the support for children, […while] at the same time that same inspection asks the cooperatives how they monitor that basic support.” </w:t>
      </w:r>
    </w:p>
    <w:p w14:paraId="33B9E7CD" w14:textId="77777777" w:rsidR="009B5682" w:rsidRPr="00EC4E0A" w:rsidRDefault="009B5682" w:rsidP="004320AE">
      <w:pPr>
        <w:spacing w:after="0" w:line="240" w:lineRule="auto"/>
        <w:jc w:val="both"/>
        <w:rPr>
          <w:rFonts w:ascii="Times New Roman" w:hAnsi="Times New Roman" w:cs="Times New Roman"/>
        </w:rPr>
      </w:pPr>
    </w:p>
    <w:p w14:paraId="7DFE6123" w14:textId="77777777" w:rsidR="004A38D2" w:rsidRPr="00EC4E0A" w:rsidRDefault="007724D8" w:rsidP="007724D8">
      <w:pPr>
        <w:pStyle w:val="Balk1"/>
      </w:pPr>
      <w:r w:rsidRPr="00EC4E0A">
        <w:t xml:space="preserve">Inspections of Area Learning Communities in </w:t>
      </w:r>
      <w:r w:rsidR="00EA1840" w:rsidRPr="00EC4E0A">
        <w:t>Northern Ireland</w:t>
      </w:r>
    </w:p>
    <w:p w14:paraId="22E1685D" w14:textId="77777777" w:rsidR="008668A3" w:rsidRPr="00EC4E0A" w:rsidRDefault="007724D8" w:rsidP="007724D8">
      <w:pPr>
        <w:spacing w:after="0" w:line="240" w:lineRule="auto"/>
        <w:jc w:val="both"/>
        <w:rPr>
          <w:rFonts w:ascii="Times New Roman" w:eastAsia="Calibri" w:hAnsi="Times New Roman" w:cs="Times New Roman"/>
        </w:rPr>
      </w:pPr>
      <w:r w:rsidRPr="00EC4E0A">
        <w:rPr>
          <w:rFonts w:ascii="Times New Roman" w:eastAsia="Calibri" w:hAnsi="Times New Roman" w:cs="Times New Roman"/>
          <w:lang w:eastAsia="en-IE"/>
        </w:rPr>
        <w:t xml:space="preserve">In Northern Ireland, </w:t>
      </w:r>
      <w:r w:rsidRPr="00EC4E0A">
        <w:rPr>
          <w:rFonts w:ascii="Times New Roman" w:eastAsia="Calibri" w:hAnsi="Times New Roman" w:cs="Times New Roman"/>
          <w:noProof/>
        </w:rPr>
        <w:t xml:space="preserve">‘Area Learning Communities’ (ALC) </w:t>
      </w:r>
      <w:r w:rsidR="006B3E67" w:rsidRPr="00EC4E0A">
        <w:rPr>
          <w:rFonts w:ascii="Times New Roman" w:eastAsia="Calibri" w:hAnsi="Times New Roman" w:cs="Times New Roman"/>
          <w:noProof/>
        </w:rPr>
        <w:t xml:space="preserve">were introduced in response to Article 21 of the Education Order in 2006 which required schools to provide pupils with access to a minimum of </w:t>
      </w:r>
      <w:r w:rsidR="006B3902" w:rsidRPr="00EC4E0A">
        <w:rPr>
          <w:rFonts w:ascii="Times New Roman" w:eastAsia="Calibri" w:hAnsi="Times New Roman" w:cs="Times New Roman"/>
          <w:noProof/>
        </w:rPr>
        <w:t xml:space="preserve">24 </w:t>
      </w:r>
      <w:r w:rsidR="006B3E67" w:rsidRPr="00EC4E0A">
        <w:rPr>
          <w:rFonts w:ascii="Times New Roman" w:eastAsia="Calibri" w:hAnsi="Times New Roman" w:cs="Times New Roman"/>
          <w:noProof/>
        </w:rPr>
        <w:t xml:space="preserve">courses at Key Stage and a minimum number of </w:t>
      </w:r>
      <w:r w:rsidR="006B3902" w:rsidRPr="00EC4E0A">
        <w:rPr>
          <w:rFonts w:ascii="Times New Roman" w:eastAsia="Calibri" w:hAnsi="Times New Roman" w:cs="Times New Roman"/>
          <w:noProof/>
        </w:rPr>
        <w:t xml:space="preserve">27 courses at post-16. </w:t>
      </w:r>
      <w:r w:rsidR="006B3E67" w:rsidRPr="00EC4E0A">
        <w:rPr>
          <w:rFonts w:ascii="Times New Roman" w:eastAsia="Calibri" w:hAnsi="Times New Roman" w:cs="Times New Roman"/>
          <w:noProof/>
        </w:rPr>
        <w:t xml:space="preserve">To reach these targets, the Order allows schools to secure course provision for students at other institutions within an ALC. </w:t>
      </w:r>
      <w:r w:rsidRPr="00EC4E0A">
        <w:rPr>
          <w:rFonts w:ascii="Times New Roman" w:eastAsia="Calibri" w:hAnsi="Times New Roman" w:cs="Times New Roman"/>
          <w:noProof/>
        </w:rPr>
        <w:t>At the time of our study there were 30 ALC</w:t>
      </w:r>
      <w:r w:rsidR="00705DD8" w:rsidRPr="00EC4E0A">
        <w:rPr>
          <w:rFonts w:ascii="Times New Roman" w:eastAsia="Calibri" w:hAnsi="Times New Roman" w:cs="Times New Roman"/>
          <w:noProof/>
        </w:rPr>
        <w:t>s</w:t>
      </w:r>
      <w:r w:rsidRPr="00EC4E0A">
        <w:rPr>
          <w:rFonts w:ascii="Times New Roman" w:eastAsia="Calibri" w:hAnsi="Times New Roman" w:cs="Times New Roman"/>
          <w:noProof/>
        </w:rPr>
        <w:t xml:space="preserve"> in Northern Ireland</w:t>
      </w:r>
      <w:r w:rsidR="006B3E67" w:rsidRPr="00EC4E0A">
        <w:rPr>
          <w:rFonts w:ascii="Times New Roman" w:eastAsia="Calibri" w:hAnsi="Times New Roman" w:cs="Times New Roman"/>
          <w:noProof/>
        </w:rPr>
        <w:t xml:space="preserve">, consisting of </w:t>
      </w:r>
      <w:r w:rsidRPr="00EC4E0A">
        <w:rPr>
          <w:rFonts w:ascii="Times New Roman" w:eastAsia="Calibri" w:hAnsi="Times New Roman" w:cs="Times New Roman"/>
          <w:noProof/>
        </w:rPr>
        <w:t>clusters of</w:t>
      </w:r>
      <w:r w:rsidRPr="00EC4E0A">
        <w:rPr>
          <w:rFonts w:ascii="Times New Roman" w:eastAsia="Calibri" w:hAnsi="Times New Roman" w:cs="Times New Roman"/>
        </w:rPr>
        <w:t xml:space="preserve"> </w:t>
      </w:r>
      <w:r w:rsidR="00E12DA1" w:rsidRPr="00EC4E0A">
        <w:rPr>
          <w:rFonts w:ascii="Times New Roman" w:eastAsia="Calibri" w:hAnsi="Times New Roman" w:cs="Times New Roman"/>
        </w:rPr>
        <w:t>secondary</w:t>
      </w:r>
      <w:r w:rsidRPr="00EC4E0A">
        <w:rPr>
          <w:rFonts w:ascii="Times New Roman" w:eastAsia="Calibri" w:hAnsi="Times New Roman" w:cs="Times New Roman"/>
        </w:rPr>
        <w:t xml:space="preserve"> schools (including special schools). </w:t>
      </w:r>
      <w:r w:rsidRPr="00EC4E0A">
        <w:rPr>
          <w:rFonts w:ascii="Times New Roman" w:eastAsia="Calibri" w:hAnsi="Times New Roman" w:cs="Times New Roman"/>
          <w:noProof/>
        </w:rPr>
        <w:t>ALCs are</w:t>
      </w:r>
      <w:r w:rsidRPr="00EC4E0A">
        <w:rPr>
          <w:rFonts w:ascii="Times New Roman" w:eastAsia="Calibri" w:hAnsi="Times New Roman" w:cs="Times New Roman"/>
        </w:rPr>
        <w:t xml:space="preserve"> voluntary in nature and </w:t>
      </w:r>
      <w:r w:rsidRPr="00EC4E0A">
        <w:rPr>
          <w:rFonts w:ascii="Times New Roman" w:eastAsia="Calibri" w:hAnsi="Times New Roman" w:cs="Times New Roman"/>
          <w:noProof/>
        </w:rPr>
        <w:t>linked</w:t>
      </w:r>
      <w:r w:rsidRPr="00EC4E0A">
        <w:rPr>
          <w:rFonts w:ascii="Times New Roman" w:eastAsia="Calibri" w:hAnsi="Times New Roman" w:cs="Times New Roman"/>
        </w:rPr>
        <w:t xml:space="preserve"> to </w:t>
      </w:r>
      <w:r w:rsidR="006B3E67" w:rsidRPr="00EC4E0A">
        <w:rPr>
          <w:rFonts w:ascii="Times New Roman" w:eastAsia="Calibri" w:hAnsi="Times New Roman" w:cs="Times New Roman"/>
        </w:rPr>
        <w:t xml:space="preserve">(geographical) </w:t>
      </w:r>
      <w:r w:rsidRPr="00EC4E0A">
        <w:rPr>
          <w:rFonts w:ascii="Times New Roman" w:eastAsia="Calibri" w:hAnsi="Times New Roman" w:cs="Times New Roman"/>
        </w:rPr>
        <w:t>districts</w:t>
      </w:r>
      <w:r w:rsidR="008668A3" w:rsidRPr="00EC4E0A">
        <w:rPr>
          <w:rFonts w:ascii="Times New Roman" w:eastAsia="Calibri" w:hAnsi="Times New Roman" w:cs="Times New Roman"/>
        </w:rPr>
        <w:t>.</w:t>
      </w:r>
    </w:p>
    <w:p w14:paraId="3C6D79F3" w14:textId="77777777" w:rsidR="006B3902" w:rsidRPr="00EC4E0A" w:rsidRDefault="006B3902" w:rsidP="007724D8">
      <w:pPr>
        <w:spacing w:after="0" w:line="240" w:lineRule="auto"/>
        <w:jc w:val="both"/>
        <w:rPr>
          <w:rFonts w:ascii="Times New Roman" w:eastAsia="Calibri" w:hAnsi="Times New Roman" w:cs="Times New Roman"/>
        </w:rPr>
      </w:pPr>
    </w:p>
    <w:p w14:paraId="4EEC21AA" w14:textId="77777777" w:rsidR="00C41B63" w:rsidRPr="00EC4E0A" w:rsidRDefault="00C41B63" w:rsidP="007724D8">
      <w:pPr>
        <w:spacing w:after="0" w:line="240" w:lineRule="auto"/>
        <w:jc w:val="both"/>
        <w:rPr>
          <w:rFonts w:ascii="Times New Roman" w:eastAsia="Calibri" w:hAnsi="Times New Roman" w:cs="Times New Roman"/>
        </w:rPr>
      </w:pPr>
      <w:proofErr w:type="spellStart"/>
      <w:r w:rsidRPr="00EC4E0A">
        <w:rPr>
          <w:rFonts w:ascii="Times New Roman" w:eastAsia="Calibri" w:hAnsi="Times New Roman" w:cs="Times New Roman"/>
        </w:rPr>
        <w:t>ALCs</w:t>
      </w:r>
      <w:proofErr w:type="spellEnd"/>
      <w:r w:rsidRPr="00EC4E0A">
        <w:rPr>
          <w:rFonts w:ascii="Times New Roman" w:eastAsia="Calibri" w:hAnsi="Times New Roman" w:cs="Times New Roman"/>
        </w:rPr>
        <w:t xml:space="preserve"> and the schools within </w:t>
      </w:r>
      <w:r w:rsidR="006B3902" w:rsidRPr="00EC4E0A">
        <w:rPr>
          <w:rFonts w:ascii="Times New Roman" w:eastAsia="Calibri" w:hAnsi="Times New Roman" w:cs="Times New Roman"/>
        </w:rPr>
        <w:t>them</w:t>
      </w:r>
      <w:r w:rsidRPr="00EC4E0A">
        <w:rPr>
          <w:rFonts w:ascii="Times New Roman" w:eastAsia="Calibri" w:hAnsi="Times New Roman" w:cs="Times New Roman"/>
        </w:rPr>
        <w:t xml:space="preserve"> </w:t>
      </w:r>
      <w:r w:rsidR="00336A6E" w:rsidRPr="00EC4E0A">
        <w:rPr>
          <w:rFonts w:ascii="Times New Roman" w:eastAsia="Calibri" w:hAnsi="Times New Roman" w:cs="Times New Roman"/>
        </w:rPr>
        <w:t xml:space="preserve">were </w:t>
      </w:r>
      <w:r w:rsidRPr="00EC4E0A">
        <w:rPr>
          <w:rFonts w:ascii="Times New Roman" w:eastAsia="Calibri" w:hAnsi="Times New Roman" w:cs="Times New Roman"/>
        </w:rPr>
        <w:t xml:space="preserve">inspected by the </w:t>
      </w:r>
      <w:r w:rsidR="00E12DA1" w:rsidRPr="00EC4E0A">
        <w:rPr>
          <w:rFonts w:ascii="Times New Roman" w:eastAsia="Calibri" w:hAnsi="Times New Roman" w:cs="Times New Roman"/>
        </w:rPr>
        <w:t xml:space="preserve">Northern </w:t>
      </w:r>
      <w:r w:rsidRPr="00EC4E0A">
        <w:rPr>
          <w:rFonts w:ascii="Times New Roman" w:eastAsia="Calibri" w:hAnsi="Times New Roman" w:cs="Times New Roman"/>
        </w:rPr>
        <w:t xml:space="preserve">Irish Inspectorate, </w:t>
      </w:r>
      <w:proofErr w:type="spellStart"/>
      <w:r w:rsidRPr="00EC4E0A">
        <w:rPr>
          <w:rFonts w:ascii="Times New Roman" w:eastAsia="Calibri" w:hAnsi="Times New Roman" w:cs="Times New Roman"/>
        </w:rPr>
        <w:t>ETI</w:t>
      </w:r>
      <w:proofErr w:type="spellEnd"/>
      <w:r w:rsidRPr="00EC4E0A">
        <w:rPr>
          <w:rFonts w:ascii="Times New Roman" w:eastAsia="Calibri" w:hAnsi="Times New Roman" w:cs="Times New Roman"/>
        </w:rPr>
        <w:t>. T</w:t>
      </w:r>
      <w:r w:rsidRPr="00EC4E0A">
        <w:rPr>
          <w:rFonts w:ascii="Times New Roman" w:eastAsia="Calibri" w:hAnsi="Times New Roman" w:cs="Times New Roman"/>
          <w:iCs/>
          <w:noProof/>
        </w:rPr>
        <w:t>he work of ETI focuses mostly on the inspection of, and reporting on, the overall effectiveness of single organisations (e.g. schools, colleges).</w:t>
      </w:r>
      <w:r w:rsidRPr="00EC4E0A">
        <w:rPr>
          <w:rFonts w:ascii="Times New Roman" w:eastAsia="Calibri" w:hAnsi="Times New Roman" w:cs="Times New Roman"/>
          <w:iCs/>
        </w:rPr>
        <w:t xml:space="preserve"> However, </w:t>
      </w:r>
      <w:proofErr w:type="spellStart"/>
      <w:r w:rsidRPr="00EC4E0A">
        <w:rPr>
          <w:rFonts w:ascii="Times New Roman" w:eastAsia="Calibri" w:hAnsi="Times New Roman" w:cs="Times New Roman"/>
          <w:iCs/>
        </w:rPr>
        <w:t>ALCs</w:t>
      </w:r>
      <w:proofErr w:type="spellEnd"/>
      <w:r w:rsidRPr="00EC4E0A">
        <w:rPr>
          <w:rFonts w:ascii="Times New Roman" w:eastAsia="Calibri" w:hAnsi="Times New Roman" w:cs="Times New Roman"/>
          <w:iCs/>
        </w:rPr>
        <w:t xml:space="preserve"> were occasionally insp</w:t>
      </w:r>
      <w:r w:rsidR="00850655" w:rsidRPr="00EC4E0A">
        <w:rPr>
          <w:rFonts w:ascii="Times New Roman" w:eastAsia="Calibri" w:hAnsi="Times New Roman" w:cs="Times New Roman"/>
          <w:iCs/>
        </w:rPr>
        <w:t>ected through area-based inspec</w:t>
      </w:r>
      <w:r w:rsidRPr="00EC4E0A">
        <w:rPr>
          <w:rFonts w:ascii="Times New Roman" w:eastAsia="Calibri" w:hAnsi="Times New Roman" w:cs="Times New Roman"/>
          <w:iCs/>
        </w:rPr>
        <w:t>t</w:t>
      </w:r>
      <w:r w:rsidR="00850655" w:rsidRPr="00EC4E0A">
        <w:rPr>
          <w:rFonts w:ascii="Times New Roman" w:eastAsia="Calibri" w:hAnsi="Times New Roman" w:cs="Times New Roman"/>
          <w:iCs/>
        </w:rPr>
        <w:t>i</w:t>
      </w:r>
      <w:r w:rsidRPr="00EC4E0A">
        <w:rPr>
          <w:rFonts w:ascii="Times New Roman" w:eastAsia="Calibri" w:hAnsi="Times New Roman" w:cs="Times New Roman"/>
          <w:iCs/>
        </w:rPr>
        <w:t>ons, a new model that ha</w:t>
      </w:r>
      <w:r w:rsidR="00336A6E" w:rsidRPr="00EC4E0A">
        <w:rPr>
          <w:rFonts w:ascii="Times New Roman" w:eastAsia="Calibri" w:hAnsi="Times New Roman" w:cs="Times New Roman"/>
          <w:iCs/>
        </w:rPr>
        <w:t>d</w:t>
      </w:r>
      <w:r w:rsidRPr="00EC4E0A">
        <w:rPr>
          <w:rFonts w:ascii="Times New Roman" w:eastAsia="Calibri" w:hAnsi="Times New Roman" w:cs="Times New Roman"/>
          <w:iCs/>
        </w:rPr>
        <w:t xml:space="preserve"> been tested by the </w:t>
      </w:r>
      <w:proofErr w:type="spellStart"/>
      <w:r w:rsidRPr="00EC4E0A">
        <w:rPr>
          <w:rFonts w:ascii="Times New Roman" w:eastAsia="Calibri" w:hAnsi="Times New Roman" w:cs="Times New Roman"/>
          <w:iCs/>
        </w:rPr>
        <w:t>ETI</w:t>
      </w:r>
      <w:proofErr w:type="spellEnd"/>
      <w:r w:rsidRPr="00EC4E0A">
        <w:rPr>
          <w:rFonts w:ascii="Times New Roman" w:eastAsia="Calibri" w:hAnsi="Times New Roman" w:cs="Times New Roman"/>
          <w:iCs/>
        </w:rPr>
        <w:t xml:space="preserve"> since 2005. The purpose of </w:t>
      </w:r>
      <w:r w:rsidR="007507CE" w:rsidRPr="00EC4E0A">
        <w:rPr>
          <w:rFonts w:ascii="Times New Roman" w:eastAsia="Calibri" w:hAnsi="Times New Roman" w:cs="Times New Roman"/>
          <w:iCs/>
        </w:rPr>
        <w:t>a</w:t>
      </w:r>
      <w:r w:rsidR="007507CE" w:rsidRPr="00EC4E0A">
        <w:rPr>
          <w:rFonts w:ascii="Times New Roman" w:eastAsia="Calibri" w:hAnsi="Times New Roman" w:cs="Times New Roman"/>
          <w:noProof/>
        </w:rPr>
        <w:t>rea</w:t>
      </w:r>
      <w:r w:rsidR="007507CE" w:rsidRPr="00EC4E0A">
        <w:rPr>
          <w:rFonts w:ascii="Times New Roman" w:eastAsia="Calibri" w:hAnsi="Times New Roman" w:cs="Times New Roman"/>
        </w:rPr>
        <w:t>-based</w:t>
      </w:r>
      <w:r w:rsidRPr="00EC4E0A">
        <w:rPr>
          <w:rFonts w:ascii="Times New Roman" w:eastAsia="Calibri" w:hAnsi="Times New Roman" w:cs="Times New Roman"/>
        </w:rPr>
        <w:t xml:space="preserve"> inspections </w:t>
      </w:r>
      <w:r w:rsidR="00336A6E" w:rsidRPr="00EC4E0A">
        <w:rPr>
          <w:rFonts w:ascii="Times New Roman" w:eastAsia="Calibri" w:hAnsi="Times New Roman" w:cs="Times New Roman"/>
          <w:noProof/>
        </w:rPr>
        <w:t xml:space="preserve">was </w:t>
      </w:r>
      <w:r w:rsidRPr="00EC4E0A">
        <w:rPr>
          <w:rFonts w:ascii="Times New Roman" w:eastAsia="Calibri" w:hAnsi="Times New Roman" w:cs="Times New Roman"/>
          <w:noProof/>
        </w:rPr>
        <w:t xml:space="preserve">to assess the relevance, appropriateness, adequacy and effectiveness of the provision of education and training in preparing 14–19-year-old learners to progress to further education, training or employment’ within a given </w:t>
      </w:r>
      <w:r w:rsidRPr="00EC4E0A">
        <w:rPr>
          <w:rFonts w:ascii="Times New Roman" w:eastAsia="Calibri" w:hAnsi="Times New Roman" w:cs="Times New Roman"/>
          <w:noProof/>
        </w:rPr>
        <w:lastRenderedPageBreak/>
        <w:t>geographical area. The focus of</w:t>
      </w:r>
      <w:r w:rsidRPr="00EC4E0A">
        <w:rPr>
          <w:rFonts w:ascii="Times New Roman" w:eastAsia="Calibri" w:hAnsi="Times New Roman" w:cs="Times New Roman"/>
        </w:rPr>
        <w:t xml:space="preserve"> </w:t>
      </w:r>
      <w:r w:rsidR="007507CE" w:rsidRPr="00EC4E0A">
        <w:rPr>
          <w:rFonts w:ascii="Times New Roman" w:eastAsia="Calibri" w:hAnsi="Times New Roman" w:cs="Times New Roman"/>
        </w:rPr>
        <w:t>area-based</w:t>
      </w:r>
      <w:r w:rsidRPr="00EC4E0A">
        <w:rPr>
          <w:rFonts w:ascii="Times New Roman" w:eastAsia="Calibri" w:hAnsi="Times New Roman" w:cs="Times New Roman"/>
        </w:rPr>
        <w:t xml:space="preserve"> </w:t>
      </w:r>
      <w:r w:rsidRPr="00EC4E0A">
        <w:rPr>
          <w:rFonts w:ascii="Times New Roman" w:eastAsia="Calibri" w:hAnsi="Times New Roman" w:cs="Times New Roman"/>
          <w:noProof/>
        </w:rPr>
        <w:t>inspections varie</w:t>
      </w:r>
      <w:r w:rsidR="00336A6E" w:rsidRPr="00EC4E0A">
        <w:rPr>
          <w:rFonts w:ascii="Times New Roman" w:eastAsia="Calibri" w:hAnsi="Times New Roman" w:cs="Times New Roman"/>
          <w:noProof/>
        </w:rPr>
        <w:t>d</w:t>
      </w:r>
      <w:r w:rsidRPr="00EC4E0A">
        <w:rPr>
          <w:rFonts w:ascii="Times New Roman" w:eastAsia="Calibri" w:hAnsi="Times New Roman" w:cs="Times New Roman"/>
          <w:noProof/>
        </w:rPr>
        <w:t>, but was, at the time of our study, on strategic planning for education and training within the area, the quality of learning for young people and the effectiveness of the transition arrangements for young people within and across the various sectors.</w:t>
      </w:r>
    </w:p>
    <w:p w14:paraId="53D44E0C" w14:textId="77777777" w:rsidR="008668A3" w:rsidRPr="00EC4E0A" w:rsidRDefault="008668A3" w:rsidP="008668A3">
      <w:pPr>
        <w:spacing w:after="0" w:line="240" w:lineRule="auto"/>
        <w:jc w:val="both"/>
        <w:rPr>
          <w:rFonts w:ascii="Times New Roman" w:hAnsi="Times New Roman" w:cs="Times New Roman"/>
          <w:i/>
        </w:rPr>
      </w:pPr>
    </w:p>
    <w:p w14:paraId="12C313A7" w14:textId="77777777" w:rsidR="008668A3" w:rsidRPr="00EC4E0A" w:rsidRDefault="0053052D" w:rsidP="008668A3">
      <w:pPr>
        <w:spacing w:after="0" w:line="240" w:lineRule="auto"/>
        <w:jc w:val="both"/>
        <w:rPr>
          <w:rFonts w:ascii="Times New Roman" w:hAnsi="Times New Roman" w:cs="Times New Roman"/>
          <w:i/>
        </w:rPr>
      </w:pPr>
      <w:r w:rsidRPr="00EC4E0A">
        <w:rPr>
          <w:rFonts w:ascii="Times New Roman" w:hAnsi="Times New Roman" w:cs="Times New Roman"/>
          <w:i/>
        </w:rPr>
        <w:t>Structure and g</w:t>
      </w:r>
      <w:r w:rsidR="008668A3" w:rsidRPr="00EC4E0A">
        <w:rPr>
          <w:rFonts w:ascii="Times New Roman" w:hAnsi="Times New Roman" w:cs="Times New Roman"/>
          <w:i/>
        </w:rPr>
        <w:t>overnance of the network</w:t>
      </w:r>
    </w:p>
    <w:p w14:paraId="60D5B9B8" w14:textId="77777777" w:rsidR="008668A3" w:rsidRPr="00EC4E0A" w:rsidRDefault="008668A3" w:rsidP="008668A3">
      <w:pPr>
        <w:spacing w:after="0" w:line="240" w:lineRule="auto"/>
        <w:jc w:val="both"/>
        <w:rPr>
          <w:rFonts w:ascii="Times New Roman" w:hAnsi="Times New Roman" w:cs="Times New Roman"/>
        </w:rPr>
      </w:pPr>
      <w:r w:rsidRPr="00EC4E0A">
        <w:rPr>
          <w:rFonts w:ascii="Times New Roman" w:hAnsi="Times New Roman" w:cs="Times New Roman"/>
        </w:rPr>
        <w:t>In West Belfast, about 30 primary schools formed a voluntary area learning networked community (</w:t>
      </w:r>
      <w:proofErr w:type="spellStart"/>
      <w:r w:rsidRPr="00EC4E0A">
        <w:rPr>
          <w:rFonts w:ascii="Times New Roman" w:hAnsi="Times New Roman" w:cs="Times New Roman"/>
        </w:rPr>
        <w:t>ALNC</w:t>
      </w:r>
      <w:proofErr w:type="spellEnd"/>
      <w:r w:rsidRPr="00EC4E0A">
        <w:rPr>
          <w:rFonts w:ascii="Times New Roman" w:hAnsi="Times New Roman" w:cs="Times New Roman"/>
        </w:rPr>
        <w:t xml:space="preserve">) following the </w:t>
      </w:r>
      <w:r w:rsidR="007507CE" w:rsidRPr="00EC4E0A">
        <w:rPr>
          <w:rFonts w:ascii="Times New Roman" w:hAnsi="Times New Roman" w:cs="Times New Roman"/>
        </w:rPr>
        <w:t>area-based</w:t>
      </w:r>
      <w:r w:rsidRPr="00EC4E0A">
        <w:rPr>
          <w:rFonts w:ascii="Times New Roman" w:hAnsi="Times New Roman" w:cs="Times New Roman"/>
        </w:rPr>
        <w:t xml:space="preserve"> inspection in 2009. Prior to the inspection </w:t>
      </w:r>
      <w:r w:rsidR="009F231C" w:rsidRPr="00EC4E0A">
        <w:rPr>
          <w:rFonts w:ascii="Times New Roman" w:hAnsi="Times New Roman" w:cs="Times New Roman"/>
        </w:rPr>
        <w:t xml:space="preserve">there was already </w:t>
      </w:r>
      <w:r w:rsidR="00E12DA1" w:rsidRPr="00EC4E0A">
        <w:rPr>
          <w:rFonts w:ascii="Times New Roman" w:hAnsi="Times New Roman" w:cs="Times New Roman"/>
        </w:rPr>
        <w:t xml:space="preserve">an </w:t>
      </w:r>
      <w:proofErr w:type="spellStart"/>
      <w:r w:rsidR="00E12DA1" w:rsidRPr="00EC4E0A">
        <w:rPr>
          <w:rFonts w:ascii="Times New Roman" w:hAnsi="Times New Roman" w:cs="Times New Roman"/>
        </w:rPr>
        <w:t>ALC</w:t>
      </w:r>
      <w:proofErr w:type="spellEnd"/>
      <w:r w:rsidR="00E12DA1" w:rsidRPr="00EC4E0A">
        <w:rPr>
          <w:rFonts w:ascii="Times New Roman" w:hAnsi="Times New Roman" w:cs="Times New Roman"/>
        </w:rPr>
        <w:t xml:space="preserve"> in West Belfast made up of </w:t>
      </w:r>
      <w:r w:rsidR="0053052D" w:rsidRPr="00EC4E0A">
        <w:rPr>
          <w:rFonts w:ascii="Times New Roman" w:hAnsi="Times New Roman" w:cs="Times New Roman"/>
        </w:rPr>
        <w:t>10</w:t>
      </w:r>
      <w:r w:rsidR="009F231C" w:rsidRPr="00EC4E0A">
        <w:rPr>
          <w:rFonts w:ascii="Times New Roman" w:hAnsi="Times New Roman" w:cs="Times New Roman"/>
        </w:rPr>
        <w:t xml:space="preserve"> secondary schools</w:t>
      </w:r>
      <w:r w:rsidR="00E12DA1" w:rsidRPr="00EC4E0A">
        <w:rPr>
          <w:rFonts w:ascii="Times New Roman" w:hAnsi="Times New Roman" w:cs="Times New Roman"/>
        </w:rPr>
        <w:t>.</w:t>
      </w:r>
      <w:r w:rsidR="00902741" w:rsidRPr="00EC4E0A">
        <w:rPr>
          <w:rFonts w:ascii="Times New Roman" w:hAnsi="Times New Roman" w:cs="Times New Roman"/>
        </w:rPr>
        <w:t xml:space="preserve"> </w:t>
      </w:r>
      <w:r w:rsidRPr="00EC4E0A">
        <w:rPr>
          <w:rFonts w:ascii="Times New Roman" w:hAnsi="Times New Roman" w:cs="Times New Roman"/>
        </w:rPr>
        <w:t xml:space="preserve">The voluntary primary </w:t>
      </w:r>
      <w:proofErr w:type="spellStart"/>
      <w:r w:rsidRPr="00EC4E0A">
        <w:rPr>
          <w:rFonts w:ascii="Times New Roman" w:hAnsi="Times New Roman" w:cs="Times New Roman"/>
        </w:rPr>
        <w:t>ALNC</w:t>
      </w:r>
      <w:proofErr w:type="spellEnd"/>
      <w:r w:rsidRPr="00EC4E0A">
        <w:rPr>
          <w:rFonts w:ascii="Times New Roman" w:hAnsi="Times New Roman" w:cs="Times New Roman"/>
        </w:rPr>
        <w:t xml:space="preserve"> and </w:t>
      </w:r>
      <w:r w:rsidR="009765D3" w:rsidRPr="00EC4E0A">
        <w:rPr>
          <w:rFonts w:ascii="Times New Roman" w:hAnsi="Times New Roman" w:cs="Times New Roman"/>
        </w:rPr>
        <w:t>secondary</w:t>
      </w:r>
      <w:r w:rsidRPr="00EC4E0A">
        <w:rPr>
          <w:rFonts w:ascii="Times New Roman" w:hAnsi="Times New Roman" w:cs="Times New Roman"/>
        </w:rPr>
        <w:t xml:space="preserve"> </w:t>
      </w:r>
      <w:proofErr w:type="spellStart"/>
      <w:r w:rsidRPr="00EC4E0A">
        <w:rPr>
          <w:rFonts w:ascii="Times New Roman" w:hAnsi="Times New Roman" w:cs="Times New Roman"/>
        </w:rPr>
        <w:t>ALC</w:t>
      </w:r>
      <w:proofErr w:type="spellEnd"/>
      <w:r w:rsidRPr="00EC4E0A">
        <w:rPr>
          <w:rFonts w:ascii="Times New Roman" w:hAnsi="Times New Roman" w:cs="Times New Roman"/>
        </w:rPr>
        <w:t xml:space="preserve"> were both strongly focused on </w:t>
      </w:r>
      <w:r w:rsidR="007507CE" w:rsidRPr="00EC4E0A">
        <w:rPr>
          <w:rFonts w:ascii="Times New Roman" w:hAnsi="Times New Roman" w:cs="Times New Roman"/>
        </w:rPr>
        <w:t>tackling large</w:t>
      </w:r>
      <w:r w:rsidRPr="00EC4E0A">
        <w:rPr>
          <w:rFonts w:ascii="Times New Roman" w:hAnsi="Times New Roman" w:cs="Times New Roman"/>
        </w:rPr>
        <w:t xml:space="preserve"> </w:t>
      </w:r>
      <w:r w:rsidR="00E12DA1" w:rsidRPr="00EC4E0A">
        <w:rPr>
          <w:rFonts w:ascii="Times New Roman" w:hAnsi="Times New Roman" w:cs="Times New Roman"/>
        </w:rPr>
        <w:t xml:space="preserve">scale </w:t>
      </w:r>
      <w:r w:rsidRPr="00EC4E0A">
        <w:rPr>
          <w:rFonts w:ascii="Times New Roman" w:hAnsi="Times New Roman" w:cs="Times New Roman"/>
        </w:rPr>
        <w:t>inequality in the area and</w:t>
      </w:r>
      <w:r w:rsidR="00DC41CE" w:rsidRPr="00EC4E0A">
        <w:rPr>
          <w:rFonts w:ascii="Times New Roman" w:hAnsi="Times New Roman" w:cs="Times New Roman"/>
        </w:rPr>
        <w:t xml:space="preserve"> on</w:t>
      </w:r>
      <w:r w:rsidRPr="00EC4E0A">
        <w:rPr>
          <w:rFonts w:ascii="Times New Roman" w:hAnsi="Times New Roman" w:cs="Times New Roman"/>
        </w:rPr>
        <w:t xml:space="preserve"> improving the life chances of children</w:t>
      </w:r>
      <w:r w:rsidR="009765D3" w:rsidRPr="00EC4E0A">
        <w:rPr>
          <w:rFonts w:ascii="Times New Roman" w:hAnsi="Times New Roman" w:cs="Times New Roman"/>
        </w:rPr>
        <w:t xml:space="preserve"> in </w:t>
      </w:r>
      <w:r w:rsidR="00DC41CE" w:rsidRPr="00EC4E0A">
        <w:rPr>
          <w:rFonts w:ascii="Times New Roman" w:hAnsi="Times New Roman" w:cs="Times New Roman"/>
        </w:rPr>
        <w:t xml:space="preserve">the </w:t>
      </w:r>
      <w:r w:rsidR="007507CE" w:rsidRPr="00EC4E0A">
        <w:rPr>
          <w:rFonts w:ascii="Times New Roman" w:hAnsi="Times New Roman" w:cs="Times New Roman"/>
        </w:rPr>
        <w:t>area</w:t>
      </w:r>
      <w:r w:rsidR="0053052D" w:rsidRPr="00EC4E0A">
        <w:rPr>
          <w:rFonts w:ascii="Times New Roman" w:hAnsi="Times New Roman" w:cs="Times New Roman"/>
        </w:rPr>
        <w:t xml:space="preserve"> and collaborated under the coordination of the </w:t>
      </w:r>
      <w:r w:rsidRPr="00EC4E0A">
        <w:rPr>
          <w:rFonts w:ascii="Times New Roman" w:hAnsi="Times New Roman" w:cs="Times New Roman"/>
        </w:rPr>
        <w:t xml:space="preserve">West Belfast Partnership Board </w:t>
      </w:r>
      <w:r w:rsidR="00DC41CE" w:rsidRPr="00EC4E0A">
        <w:rPr>
          <w:rFonts w:ascii="Times New Roman" w:hAnsi="Times New Roman" w:cs="Times New Roman"/>
        </w:rPr>
        <w:t>(</w:t>
      </w:r>
      <w:proofErr w:type="spellStart"/>
      <w:r w:rsidR="00DC41CE" w:rsidRPr="00EC4E0A">
        <w:rPr>
          <w:rFonts w:ascii="Times New Roman" w:hAnsi="Times New Roman" w:cs="Times New Roman"/>
        </w:rPr>
        <w:t>WBPB</w:t>
      </w:r>
      <w:proofErr w:type="spellEnd"/>
      <w:r w:rsidR="00DC41CE" w:rsidRPr="00EC4E0A">
        <w:rPr>
          <w:rFonts w:ascii="Times New Roman" w:hAnsi="Times New Roman" w:cs="Times New Roman"/>
        </w:rPr>
        <w:t xml:space="preserve">) </w:t>
      </w:r>
      <w:r w:rsidR="00C41B63" w:rsidRPr="00EC4E0A">
        <w:rPr>
          <w:rFonts w:ascii="Times New Roman" w:hAnsi="Times New Roman" w:cs="Times New Roman"/>
        </w:rPr>
        <w:t>which</w:t>
      </w:r>
      <w:r w:rsidRPr="00EC4E0A">
        <w:rPr>
          <w:rFonts w:ascii="Times New Roman" w:hAnsi="Times New Roman" w:cs="Times New Roman"/>
        </w:rPr>
        <w:t xml:space="preserve"> also set up other </w:t>
      </w:r>
      <w:r w:rsidR="00DC41CE" w:rsidRPr="00EC4E0A">
        <w:rPr>
          <w:rFonts w:ascii="Times New Roman" w:hAnsi="Times New Roman" w:cs="Times New Roman"/>
        </w:rPr>
        <w:t xml:space="preserve">learning </w:t>
      </w:r>
      <w:r w:rsidRPr="00EC4E0A">
        <w:rPr>
          <w:rFonts w:ascii="Times New Roman" w:hAnsi="Times New Roman" w:cs="Times New Roman"/>
        </w:rPr>
        <w:t>communities (</w:t>
      </w:r>
      <w:proofErr w:type="gramStart"/>
      <w:r w:rsidRPr="00EC4E0A">
        <w:rPr>
          <w:rFonts w:ascii="Times New Roman" w:hAnsi="Times New Roman" w:cs="Times New Roman"/>
        </w:rPr>
        <w:t>e.g.</w:t>
      </w:r>
      <w:proofErr w:type="gramEnd"/>
      <w:r w:rsidRPr="00EC4E0A">
        <w:rPr>
          <w:rFonts w:ascii="Times New Roman" w:hAnsi="Times New Roman" w:cs="Times New Roman"/>
        </w:rPr>
        <w:t xml:space="preserve"> for nursery schools) and facilitated collaboration with these and other stakeholders such as the Council for Catholic Maintained schools and the Education Authority </w:t>
      </w:r>
      <w:r w:rsidR="009765D3" w:rsidRPr="00EC4E0A">
        <w:rPr>
          <w:rFonts w:ascii="Times New Roman" w:hAnsi="Times New Roman" w:cs="Times New Roman"/>
        </w:rPr>
        <w:t>(</w:t>
      </w:r>
      <w:r w:rsidRPr="00EC4E0A">
        <w:rPr>
          <w:rFonts w:ascii="Times New Roman" w:hAnsi="Times New Roman" w:cs="Times New Roman"/>
        </w:rPr>
        <w:t>Belfast Region</w:t>
      </w:r>
      <w:r w:rsidR="009765D3" w:rsidRPr="00EC4E0A">
        <w:rPr>
          <w:rFonts w:ascii="Times New Roman" w:hAnsi="Times New Roman" w:cs="Times New Roman"/>
        </w:rPr>
        <w:t>)</w:t>
      </w:r>
      <w:r w:rsidRPr="00EC4E0A">
        <w:rPr>
          <w:rFonts w:ascii="Times New Roman" w:hAnsi="Times New Roman" w:cs="Times New Roman"/>
        </w:rPr>
        <w:t xml:space="preserve">. The </w:t>
      </w:r>
      <w:proofErr w:type="spellStart"/>
      <w:r w:rsidR="00DC41CE" w:rsidRPr="00EC4E0A">
        <w:rPr>
          <w:rFonts w:ascii="Times New Roman" w:hAnsi="Times New Roman" w:cs="Times New Roman"/>
        </w:rPr>
        <w:t>WBPB</w:t>
      </w:r>
      <w:proofErr w:type="spellEnd"/>
      <w:r w:rsidRPr="00EC4E0A">
        <w:rPr>
          <w:rFonts w:ascii="Times New Roman" w:hAnsi="Times New Roman" w:cs="Times New Roman"/>
        </w:rPr>
        <w:t xml:space="preserve"> was </w:t>
      </w:r>
      <w:r w:rsidR="00C41B63" w:rsidRPr="00EC4E0A">
        <w:rPr>
          <w:rFonts w:ascii="Times New Roman" w:hAnsi="Times New Roman" w:cs="Times New Roman"/>
        </w:rPr>
        <w:t>chaired</w:t>
      </w:r>
      <w:r w:rsidRPr="00EC4E0A">
        <w:rPr>
          <w:rFonts w:ascii="Times New Roman" w:hAnsi="Times New Roman" w:cs="Times New Roman"/>
        </w:rPr>
        <w:t xml:space="preserve"> by the </w:t>
      </w:r>
      <w:proofErr w:type="spellStart"/>
      <w:r w:rsidRPr="00EC4E0A">
        <w:rPr>
          <w:rFonts w:ascii="Times New Roman" w:hAnsi="Times New Roman" w:cs="Times New Roman"/>
        </w:rPr>
        <w:t>ETI</w:t>
      </w:r>
      <w:proofErr w:type="spellEnd"/>
      <w:r w:rsidRPr="00EC4E0A">
        <w:rPr>
          <w:rFonts w:ascii="Times New Roman" w:hAnsi="Times New Roman" w:cs="Times New Roman"/>
        </w:rPr>
        <w:t xml:space="preserve"> district inspector for West Belfast. </w:t>
      </w:r>
      <w:r w:rsidR="00902741" w:rsidRPr="00EC4E0A">
        <w:rPr>
          <w:rFonts w:ascii="Times New Roman" w:hAnsi="Times New Roman" w:cs="Times New Roman"/>
        </w:rPr>
        <w:t>In 2009 t</w:t>
      </w:r>
      <w:r w:rsidR="009765D3" w:rsidRPr="00EC4E0A">
        <w:rPr>
          <w:rFonts w:ascii="Times New Roman" w:hAnsi="Times New Roman" w:cs="Times New Roman"/>
        </w:rPr>
        <w:t xml:space="preserve">his inspector, who was also the </w:t>
      </w:r>
      <w:proofErr w:type="spellStart"/>
      <w:r w:rsidR="009765D3" w:rsidRPr="00EC4E0A">
        <w:rPr>
          <w:rFonts w:ascii="Times New Roman" w:hAnsi="Times New Roman" w:cs="Times New Roman"/>
        </w:rPr>
        <w:t>ETI</w:t>
      </w:r>
      <w:proofErr w:type="spellEnd"/>
      <w:r w:rsidR="009765D3" w:rsidRPr="00EC4E0A">
        <w:rPr>
          <w:rFonts w:ascii="Times New Roman" w:hAnsi="Times New Roman" w:cs="Times New Roman"/>
        </w:rPr>
        <w:t xml:space="preserve"> area board coordinator for the Belfast region, led </w:t>
      </w:r>
      <w:r w:rsidR="00902741" w:rsidRPr="00EC4E0A">
        <w:rPr>
          <w:rFonts w:ascii="Times New Roman" w:hAnsi="Times New Roman" w:cs="Times New Roman"/>
        </w:rPr>
        <w:t>an</w:t>
      </w:r>
      <w:r w:rsidR="009765D3" w:rsidRPr="00EC4E0A">
        <w:rPr>
          <w:rFonts w:ascii="Times New Roman" w:hAnsi="Times New Roman" w:cs="Times New Roman"/>
        </w:rPr>
        <w:t xml:space="preserve"> </w:t>
      </w:r>
      <w:r w:rsidR="007507CE" w:rsidRPr="00EC4E0A">
        <w:rPr>
          <w:rFonts w:ascii="Times New Roman" w:hAnsi="Times New Roman" w:cs="Times New Roman"/>
        </w:rPr>
        <w:t>area-based</w:t>
      </w:r>
      <w:r w:rsidR="009765D3" w:rsidRPr="00EC4E0A">
        <w:rPr>
          <w:rFonts w:ascii="Times New Roman" w:hAnsi="Times New Roman" w:cs="Times New Roman"/>
        </w:rPr>
        <w:t xml:space="preserve"> inspection</w:t>
      </w:r>
      <w:r w:rsidR="00336A6E" w:rsidRPr="00EC4E0A">
        <w:rPr>
          <w:rFonts w:ascii="Times New Roman" w:hAnsi="Times New Roman" w:cs="Times New Roman"/>
        </w:rPr>
        <w:t>, which included a team of inspectors who were not involved in the partnership work</w:t>
      </w:r>
      <w:r w:rsidR="00902741" w:rsidRPr="00EC4E0A">
        <w:rPr>
          <w:rFonts w:ascii="Times New Roman" w:hAnsi="Times New Roman" w:cs="Times New Roman"/>
        </w:rPr>
        <w:t>.</w:t>
      </w:r>
    </w:p>
    <w:p w14:paraId="0242AFB3" w14:textId="77777777" w:rsidR="007724D8" w:rsidRPr="00EC4E0A" w:rsidRDefault="007724D8" w:rsidP="007724D8">
      <w:pPr>
        <w:spacing w:after="0" w:line="240" w:lineRule="auto"/>
        <w:jc w:val="both"/>
        <w:rPr>
          <w:rFonts w:ascii="Times New Roman" w:eastAsia="Calibri" w:hAnsi="Times New Roman" w:cs="Times New Roman"/>
          <w:noProof/>
        </w:rPr>
      </w:pPr>
    </w:p>
    <w:p w14:paraId="535B1010" w14:textId="77777777" w:rsidR="008668A3" w:rsidRPr="00EC4E0A" w:rsidRDefault="008668A3" w:rsidP="008668A3">
      <w:pPr>
        <w:spacing w:after="0" w:line="240" w:lineRule="auto"/>
        <w:jc w:val="both"/>
        <w:rPr>
          <w:rFonts w:ascii="Times New Roman" w:hAnsi="Times New Roman" w:cs="Times New Roman"/>
          <w:i/>
        </w:rPr>
      </w:pPr>
      <w:r w:rsidRPr="00EC4E0A">
        <w:rPr>
          <w:rFonts w:ascii="Times New Roman" w:hAnsi="Times New Roman" w:cs="Times New Roman"/>
          <w:i/>
        </w:rPr>
        <w:t>Accountability of the network</w:t>
      </w:r>
    </w:p>
    <w:p w14:paraId="67840BD5" w14:textId="77777777" w:rsidR="00970037" w:rsidRPr="00EC4E0A" w:rsidRDefault="00970037" w:rsidP="00970037">
      <w:pPr>
        <w:spacing w:after="0" w:line="240" w:lineRule="auto"/>
        <w:jc w:val="both"/>
        <w:rPr>
          <w:rFonts w:ascii="Times New Roman" w:hAnsi="Times New Roman" w:cs="Times New Roman"/>
        </w:rPr>
      </w:pPr>
      <w:r w:rsidRPr="00EC4E0A">
        <w:rPr>
          <w:rFonts w:ascii="Times New Roman" w:hAnsi="Times New Roman" w:cs="Times New Roman"/>
        </w:rPr>
        <w:t xml:space="preserve">The </w:t>
      </w:r>
      <w:r w:rsidR="009765D3" w:rsidRPr="00EC4E0A">
        <w:rPr>
          <w:rFonts w:ascii="Times New Roman" w:hAnsi="Times New Roman" w:cs="Times New Roman"/>
        </w:rPr>
        <w:t xml:space="preserve">2009 </w:t>
      </w:r>
      <w:r w:rsidRPr="00EC4E0A">
        <w:rPr>
          <w:rFonts w:ascii="Times New Roman" w:hAnsi="Times New Roman" w:cs="Times New Roman"/>
        </w:rPr>
        <w:t>inspection focused on and reported back to a wide range of stakeholders on the aspects of strategic planning for education and training, the quality of learning for young people, and the effectiveness of the transition arrangements for young people within and across the various sectors</w:t>
      </w:r>
      <w:r w:rsidR="009765D3" w:rsidRPr="00EC4E0A">
        <w:rPr>
          <w:rFonts w:ascii="Times New Roman" w:hAnsi="Times New Roman" w:cs="Times New Roman"/>
        </w:rPr>
        <w:t xml:space="preserve"> in the area</w:t>
      </w:r>
      <w:r w:rsidRPr="00EC4E0A">
        <w:rPr>
          <w:rFonts w:ascii="Times New Roman" w:hAnsi="Times New Roman" w:cs="Times New Roman"/>
        </w:rPr>
        <w:t xml:space="preserve">. A representative sample of education providers was visited, which included three pre-school </w:t>
      </w:r>
      <w:r w:rsidR="00755AD7" w:rsidRPr="00EC4E0A">
        <w:rPr>
          <w:rFonts w:ascii="Times New Roman" w:hAnsi="Times New Roman" w:cs="Times New Roman"/>
        </w:rPr>
        <w:t>centres, ﬁve primary schools and</w:t>
      </w:r>
      <w:r w:rsidRPr="00EC4E0A">
        <w:rPr>
          <w:rFonts w:ascii="Times New Roman" w:hAnsi="Times New Roman" w:cs="Times New Roman"/>
        </w:rPr>
        <w:t xml:space="preserve"> four </w:t>
      </w:r>
      <w:r w:rsidR="009765D3" w:rsidRPr="00EC4E0A">
        <w:rPr>
          <w:rFonts w:ascii="Times New Roman" w:hAnsi="Times New Roman" w:cs="Times New Roman"/>
        </w:rPr>
        <w:t>secondary</w:t>
      </w:r>
      <w:r w:rsidRPr="00EC4E0A">
        <w:rPr>
          <w:rFonts w:ascii="Times New Roman" w:hAnsi="Times New Roman" w:cs="Times New Roman"/>
        </w:rPr>
        <w:t xml:space="preserve"> schools, Alternative Education Provision (AEP) in two centres, a special school, a training organisation, the Belfast Metropolitan College, and four youth settings. Evidence was also gathered from a range of other organisations in the area, </w:t>
      </w:r>
      <w:r w:rsidR="00755AD7" w:rsidRPr="00EC4E0A">
        <w:rPr>
          <w:rFonts w:ascii="Times New Roman" w:hAnsi="Times New Roman" w:cs="Times New Roman"/>
        </w:rPr>
        <w:t>including</w:t>
      </w:r>
      <w:r w:rsidRPr="00EC4E0A">
        <w:rPr>
          <w:rFonts w:ascii="Times New Roman" w:hAnsi="Times New Roman" w:cs="Times New Roman"/>
        </w:rPr>
        <w:t xml:space="preserve"> the Curriculum Advisory Support Service, the Department for Employment and Learning and the </w:t>
      </w:r>
      <w:proofErr w:type="spellStart"/>
      <w:r w:rsidR="00755AD7" w:rsidRPr="00EC4E0A">
        <w:rPr>
          <w:rFonts w:ascii="Times New Roman" w:hAnsi="Times New Roman" w:cs="Times New Roman"/>
        </w:rPr>
        <w:t>WBPB</w:t>
      </w:r>
      <w:proofErr w:type="spellEnd"/>
      <w:r w:rsidRPr="00EC4E0A">
        <w:rPr>
          <w:rFonts w:ascii="Times New Roman" w:hAnsi="Times New Roman" w:cs="Times New Roman"/>
        </w:rPr>
        <w:t>. Various documents such as student attendance, performance in external examinations, and the results of previous inspections were analysed, as well as self-evaluation reports of each organisation (a required part of the area-based inspection).</w:t>
      </w:r>
    </w:p>
    <w:p w14:paraId="4FC6C8F0" w14:textId="77777777" w:rsidR="00970037" w:rsidRPr="00EC4E0A" w:rsidRDefault="00970037" w:rsidP="00970037">
      <w:pPr>
        <w:spacing w:after="0" w:line="240" w:lineRule="auto"/>
        <w:jc w:val="both"/>
        <w:rPr>
          <w:rFonts w:ascii="Times New Roman" w:hAnsi="Times New Roman" w:cs="Times New Roman"/>
        </w:rPr>
      </w:pPr>
    </w:p>
    <w:p w14:paraId="181781DF" w14:textId="77777777" w:rsidR="00970037" w:rsidRPr="00EC4E0A" w:rsidRDefault="00970037" w:rsidP="00970037">
      <w:pPr>
        <w:spacing w:after="0" w:line="240" w:lineRule="auto"/>
        <w:jc w:val="both"/>
        <w:rPr>
          <w:rFonts w:ascii="Times New Roman" w:hAnsi="Times New Roman" w:cs="Times New Roman"/>
        </w:rPr>
      </w:pPr>
      <w:r w:rsidRPr="00EC4E0A">
        <w:rPr>
          <w:rFonts w:ascii="Times New Roman" w:hAnsi="Times New Roman" w:cs="Times New Roman"/>
        </w:rPr>
        <w:t>At the end of the area-based inspection, oral feedback was provided in a public forum to all stakeholders and interested individuals. Judgements on the quality of educational provision were provided via the production of 1) individual organisation and 2) composite area inspection reports which outlined both the strengths and weaknesses of each single organization, as well as overall inspection findings relating to the themes inspected. A detailed description was included in the composite report on the specific roles and responsibilities of each member to reach the identified targets for improvement</w:t>
      </w:r>
      <w:r w:rsidR="00D052F9" w:rsidRPr="00EC4E0A">
        <w:rPr>
          <w:rFonts w:ascii="Times New Roman" w:hAnsi="Times New Roman" w:cs="Times New Roman"/>
        </w:rPr>
        <w:t>, such as by</w:t>
      </w:r>
      <w:r w:rsidRPr="00EC4E0A">
        <w:rPr>
          <w:rFonts w:ascii="Times New Roman" w:hAnsi="Times New Roman" w:cs="Times New Roman"/>
        </w:rPr>
        <w:t>:</w:t>
      </w:r>
    </w:p>
    <w:p w14:paraId="58DE03F4" w14:textId="77777777" w:rsidR="00970037" w:rsidRPr="00EC4E0A" w:rsidRDefault="00970037" w:rsidP="00970037">
      <w:pPr>
        <w:pStyle w:val="ListeParagraf"/>
        <w:numPr>
          <w:ilvl w:val="0"/>
          <w:numId w:val="16"/>
        </w:numPr>
        <w:spacing w:after="0" w:line="240" w:lineRule="auto"/>
        <w:ind w:left="284" w:hanging="284"/>
        <w:jc w:val="both"/>
        <w:rPr>
          <w:rFonts w:ascii="Times New Roman" w:hAnsi="Times New Roman" w:cs="Times New Roman"/>
        </w:rPr>
      </w:pPr>
      <w:r w:rsidRPr="00EC4E0A">
        <w:rPr>
          <w:rFonts w:ascii="Times New Roman" w:hAnsi="Times New Roman" w:cs="Times New Roman"/>
        </w:rPr>
        <w:t>provid</w:t>
      </w:r>
      <w:r w:rsidR="00D052F9" w:rsidRPr="00EC4E0A">
        <w:rPr>
          <w:rFonts w:ascii="Times New Roman" w:hAnsi="Times New Roman" w:cs="Times New Roman"/>
        </w:rPr>
        <w:t>ing</w:t>
      </w:r>
      <w:r w:rsidRPr="00EC4E0A">
        <w:rPr>
          <w:rFonts w:ascii="Times New Roman" w:hAnsi="Times New Roman" w:cs="Times New Roman"/>
        </w:rPr>
        <w:t xml:space="preserve"> more opportunities for staff to share good practice and expertise across phases, particularly between staff involved in teaching at key transition stages;</w:t>
      </w:r>
    </w:p>
    <w:p w14:paraId="584A8D78" w14:textId="77777777" w:rsidR="00970037" w:rsidRPr="00EC4E0A" w:rsidRDefault="00970037" w:rsidP="00970037">
      <w:pPr>
        <w:pStyle w:val="ListeParagraf"/>
        <w:numPr>
          <w:ilvl w:val="0"/>
          <w:numId w:val="16"/>
        </w:numPr>
        <w:spacing w:after="0" w:line="240" w:lineRule="auto"/>
        <w:ind w:left="284" w:hanging="284"/>
        <w:jc w:val="both"/>
        <w:rPr>
          <w:rFonts w:ascii="Times New Roman" w:hAnsi="Times New Roman" w:cs="Times New Roman"/>
        </w:rPr>
      </w:pPr>
      <w:r w:rsidRPr="00EC4E0A">
        <w:rPr>
          <w:rFonts w:ascii="Times New Roman" w:hAnsi="Times New Roman" w:cs="Times New Roman"/>
        </w:rPr>
        <w:t>develop</w:t>
      </w:r>
      <w:r w:rsidR="00D052F9" w:rsidRPr="00EC4E0A">
        <w:rPr>
          <w:rFonts w:ascii="Times New Roman" w:hAnsi="Times New Roman" w:cs="Times New Roman"/>
        </w:rPr>
        <w:t>ing</w:t>
      </w:r>
      <w:r w:rsidRPr="00EC4E0A">
        <w:rPr>
          <w:rFonts w:ascii="Times New Roman" w:hAnsi="Times New Roman" w:cs="Times New Roman"/>
        </w:rPr>
        <w:t xml:space="preserve"> more effective self-evaluation arrangements within individual organisations and across t</w:t>
      </w:r>
      <w:r w:rsidR="006E3631" w:rsidRPr="00EC4E0A">
        <w:rPr>
          <w:rFonts w:ascii="Times New Roman" w:hAnsi="Times New Roman" w:cs="Times New Roman"/>
        </w:rPr>
        <w:t xml:space="preserve">he geographical area, focusing </w:t>
      </w:r>
      <w:r w:rsidRPr="00EC4E0A">
        <w:rPr>
          <w:rFonts w:ascii="Times New Roman" w:hAnsi="Times New Roman" w:cs="Times New Roman"/>
        </w:rPr>
        <w:t>on improving further the quality of education and training provision and the standards achieved by learners.</w:t>
      </w:r>
    </w:p>
    <w:p w14:paraId="3F2208AA" w14:textId="77777777" w:rsidR="00970037" w:rsidRPr="00EC4E0A" w:rsidRDefault="00970037" w:rsidP="00970037">
      <w:pPr>
        <w:pStyle w:val="ListeParagraf"/>
        <w:numPr>
          <w:ilvl w:val="0"/>
          <w:numId w:val="16"/>
        </w:numPr>
        <w:spacing w:after="0" w:line="240" w:lineRule="auto"/>
        <w:ind w:left="284" w:hanging="284"/>
        <w:jc w:val="both"/>
        <w:rPr>
          <w:rFonts w:ascii="Times New Roman" w:hAnsi="Times New Roman" w:cs="Times New Roman"/>
        </w:rPr>
      </w:pPr>
      <w:r w:rsidRPr="00EC4E0A">
        <w:rPr>
          <w:rFonts w:ascii="Times New Roman" w:hAnsi="Times New Roman" w:cs="Times New Roman"/>
        </w:rPr>
        <w:t>develop</w:t>
      </w:r>
      <w:r w:rsidR="00D052F9" w:rsidRPr="00EC4E0A">
        <w:rPr>
          <w:rFonts w:ascii="Times New Roman" w:hAnsi="Times New Roman" w:cs="Times New Roman"/>
        </w:rPr>
        <w:t>ing</w:t>
      </w:r>
      <w:r w:rsidRPr="00EC4E0A">
        <w:rPr>
          <w:rFonts w:ascii="Times New Roman" w:hAnsi="Times New Roman" w:cs="Times New Roman"/>
        </w:rPr>
        <w:t xml:space="preserve"> a shared approach to curriculum planning and support across organisations and phases, focusing on providing continuity and progression for young people in their learning, and on the dissemination of the most effective approaches to learning and teaching</w:t>
      </w:r>
    </w:p>
    <w:p w14:paraId="17B333F5" w14:textId="77777777" w:rsidR="00970037" w:rsidRPr="00EC4E0A" w:rsidRDefault="00970037" w:rsidP="00970037">
      <w:pPr>
        <w:spacing w:after="0" w:line="240" w:lineRule="auto"/>
        <w:jc w:val="both"/>
        <w:rPr>
          <w:rFonts w:ascii="Times New Roman" w:hAnsi="Times New Roman" w:cs="Times New Roman"/>
        </w:rPr>
      </w:pPr>
    </w:p>
    <w:p w14:paraId="50DCFB72" w14:textId="77777777" w:rsidR="00C41B63" w:rsidRPr="00EC4E0A" w:rsidRDefault="00C41B63" w:rsidP="00C41B63">
      <w:pPr>
        <w:spacing w:after="0" w:line="240" w:lineRule="auto"/>
        <w:jc w:val="both"/>
        <w:rPr>
          <w:rFonts w:ascii="Times New Roman" w:hAnsi="Times New Roman" w:cs="Times New Roman"/>
          <w:i/>
        </w:rPr>
      </w:pPr>
      <w:r w:rsidRPr="00EC4E0A">
        <w:rPr>
          <w:rFonts w:ascii="Times New Roman" w:hAnsi="Times New Roman" w:cs="Times New Roman"/>
          <w:i/>
        </w:rPr>
        <w:t>Impact of network accountability</w:t>
      </w:r>
    </w:p>
    <w:p w14:paraId="48A71C28" w14:textId="77777777" w:rsidR="00970037" w:rsidRPr="00EC4E0A" w:rsidRDefault="00970037" w:rsidP="00970037">
      <w:pPr>
        <w:spacing w:after="0" w:line="240" w:lineRule="auto"/>
        <w:jc w:val="both"/>
        <w:rPr>
          <w:rFonts w:ascii="Times New Roman" w:hAnsi="Times New Roman" w:cs="Times New Roman"/>
        </w:rPr>
      </w:pPr>
      <w:r w:rsidRPr="00EC4E0A">
        <w:rPr>
          <w:rFonts w:ascii="Times New Roman" w:hAnsi="Times New Roman" w:cs="Times New Roman"/>
        </w:rPr>
        <w:t xml:space="preserve">Over the course of our study, the </w:t>
      </w:r>
      <w:proofErr w:type="spellStart"/>
      <w:r w:rsidRPr="00EC4E0A">
        <w:rPr>
          <w:rFonts w:ascii="Times New Roman" w:hAnsi="Times New Roman" w:cs="Times New Roman"/>
        </w:rPr>
        <w:t>ANLC</w:t>
      </w:r>
      <w:proofErr w:type="spellEnd"/>
      <w:r w:rsidRPr="00EC4E0A">
        <w:rPr>
          <w:rFonts w:ascii="Times New Roman" w:hAnsi="Times New Roman" w:cs="Times New Roman"/>
        </w:rPr>
        <w:t xml:space="preserve"> and the </w:t>
      </w:r>
      <w:proofErr w:type="spellStart"/>
      <w:r w:rsidRPr="00EC4E0A">
        <w:rPr>
          <w:rFonts w:ascii="Times New Roman" w:hAnsi="Times New Roman" w:cs="Times New Roman"/>
        </w:rPr>
        <w:t>ALC</w:t>
      </w:r>
      <w:proofErr w:type="spellEnd"/>
      <w:r w:rsidRPr="00EC4E0A">
        <w:rPr>
          <w:rFonts w:ascii="Times New Roman" w:hAnsi="Times New Roman" w:cs="Times New Roman"/>
        </w:rPr>
        <w:t xml:space="preserve"> collaborated under the guidance of </w:t>
      </w:r>
      <w:proofErr w:type="spellStart"/>
      <w:r w:rsidR="000D7811" w:rsidRPr="00EC4E0A">
        <w:rPr>
          <w:rFonts w:ascii="Times New Roman" w:hAnsi="Times New Roman" w:cs="Times New Roman"/>
        </w:rPr>
        <w:t>WBPB</w:t>
      </w:r>
      <w:proofErr w:type="spellEnd"/>
      <w:r w:rsidRPr="00EC4E0A">
        <w:rPr>
          <w:rFonts w:ascii="Times New Roman" w:hAnsi="Times New Roman" w:cs="Times New Roman"/>
        </w:rPr>
        <w:t xml:space="preserve"> (coordinated by the </w:t>
      </w:r>
      <w:proofErr w:type="spellStart"/>
      <w:r w:rsidRPr="00EC4E0A">
        <w:rPr>
          <w:rFonts w:ascii="Times New Roman" w:hAnsi="Times New Roman" w:cs="Times New Roman"/>
        </w:rPr>
        <w:t>ETI</w:t>
      </w:r>
      <w:proofErr w:type="spellEnd"/>
      <w:r w:rsidRPr="00EC4E0A">
        <w:rPr>
          <w:rFonts w:ascii="Times New Roman" w:hAnsi="Times New Roman" w:cs="Times New Roman"/>
        </w:rPr>
        <w:t xml:space="preserve"> district inspector) </w:t>
      </w:r>
      <w:r w:rsidR="0058799B" w:rsidRPr="00EC4E0A">
        <w:rPr>
          <w:rFonts w:ascii="Times New Roman" w:hAnsi="Times New Roman" w:cs="Times New Roman"/>
        </w:rPr>
        <w:t xml:space="preserve">to </w:t>
      </w:r>
      <w:r w:rsidRPr="00EC4E0A">
        <w:rPr>
          <w:rFonts w:ascii="Times New Roman" w:hAnsi="Times New Roman" w:cs="Times New Roman"/>
        </w:rPr>
        <w:t xml:space="preserve">address </w:t>
      </w:r>
      <w:r w:rsidR="0058799B" w:rsidRPr="00EC4E0A">
        <w:rPr>
          <w:rFonts w:ascii="Times New Roman" w:hAnsi="Times New Roman" w:cs="Times New Roman"/>
        </w:rPr>
        <w:t xml:space="preserve">the </w:t>
      </w:r>
      <w:r w:rsidRPr="00EC4E0A">
        <w:rPr>
          <w:rFonts w:ascii="Times New Roman" w:hAnsi="Times New Roman" w:cs="Times New Roman"/>
        </w:rPr>
        <w:t>recommendations</w:t>
      </w:r>
      <w:r w:rsidR="0058799B" w:rsidRPr="00EC4E0A">
        <w:rPr>
          <w:rFonts w:ascii="Times New Roman" w:hAnsi="Times New Roman" w:cs="Times New Roman"/>
        </w:rPr>
        <w:t xml:space="preserve"> in the composite inspection report</w:t>
      </w:r>
      <w:r w:rsidRPr="00EC4E0A">
        <w:rPr>
          <w:rFonts w:ascii="Times New Roman" w:hAnsi="Times New Roman" w:cs="Times New Roman"/>
        </w:rPr>
        <w:t>.</w:t>
      </w:r>
      <w:r w:rsidR="00AE79CB" w:rsidRPr="00EC4E0A">
        <w:rPr>
          <w:rFonts w:ascii="Times New Roman" w:hAnsi="Times New Roman" w:cs="Times New Roman"/>
        </w:rPr>
        <w:t xml:space="preserve"> </w:t>
      </w:r>
      <w:r w:rsidRPr="00EC4E0A">
        <w:rPr>
          <w:rFonts w:ascii="Times New Roman" w:hAnsi="Times New Roman" w:cs="Times New Roman"/>
        </w:rPr>
        <w:t>At the core of these collective actions was the aim to enhance the educational provision in schools via joint evaluation and development of specific subject areas (</w:t>
      </w:r>
      <w:proofErr w:type="gramStart"/>
      <w:r w:rsidRPr="00EC4E0A">
        <w:rPr>
          <w:rFonts w:ascii="Times New Roman" w:hAnsi="Times New Roman" w:cs="Times New Roman"/>
        </w:rPr>
        <w:t>e.g.</w:t>
      </w:r>
      <w:proofErr w:type="gramEnd"/>
      <w:r w:rsidRPr="00EC4E0A">
        <w:rPr>
          <w:rFonts w:ascii="Times New Roman" w:hAnsi="Times New Roman" w:cs="Times New Roman"/>
        </w:rPr>
        <w:t xml:space="preserve"> mathematics and literacy), curriculum</w:t>
      </w:r>
      <w:r w:rsidR="009765D3" w:rsidRPr="00EC4E0A">
        <w:rPr>
          <w:rFonts w:ascii="Times New Roman" w:hAnsi="Times New Roman" w:cs="Times New Roman"/>
        </w:rPr>
        <w:t xml:space="preserve"> </w:t>
      </w:r>
      <w:r w:rsidRPr="00EC4E0A">
        <w:rPr>
          <w:rFonts w:ascii="Times New Roman" w:hAnsi="Times New Roman" w:cs="Times New Roman"/>
        </w:rPr>
        <w:t xml:space="preserve">and assessment, learning about good </w:t>
      </w:r>
      <w:r w:rsidR="000D7811" w:rsidRPr="00EC4E0A">
        <w:rPr>
          <w:rFonts w:ascii="Times New Roman" w:hAnsi="Times New Roman" w:cs="Times New Roman"/>
        </w:rPr>
        <w:t xml:space="preserve">network </w:t>
      </w:r>
      <w:r w:rsidRPr="00EC4E0A">
        <w:rPr>
          <w:rFonts w:ascii="Times New Roman" w:hAnsi="Times New Roman" w:cs="Times New Roman"/>
        </w:rPr>
        <w:t xml:space="preserve">practices, developing a joint </w:t>
      </w:r>
      <w:r w:rsidR="009765D3" w:rsidRPr="00EC4E0A">
        <w:rPr>
          <w:rFonts w:ascii="Times New Roman" w:hAnsi="Times New Roman" w:cs="Times New Roman"/>
        </w:rPr>
        <w:t>programme</w:t>
      </w:r>
      <w:r w:rsidRPr="00EC4E0A">
        <w:rPr>
          <w:rFonts w:ascii="Times New Roman" w:hAnsi="Times New Roman" w:cs="Times New Roman"/>
        </w:rPr>
        <w:t xml:space="preserve"> of continuous professional development</w:t>
      </w:r>
      <w:r w:rsidR="000D7811" w:rsidRPr="00EC4E0A">
        <w:rPr>
          <w:rFonts w:ascii="Times New Roman" w:hAnsi="Times New Roman" w:cs="Times New Roman"/>
        </w:rPr>
        <w:t>, and sharing community workers,</w:t>
      </w:r>
      <w:r w:rsidR="007507CE" w:rsidRPr="00EC4E0A">
        <w:rPr>
          <w:rFonts w:ascii="Times New Roman" w:hAnsi="Times New Roman" w:cs="Times New Roman"/>
        </w:rPr>
        <w:t xml:space="preserve"> </w:t>
      </w:r>
      <w:r w:rsidRPr="00EC4E0A">
        <w:rPr>
          <w:rFonts w:ascii="Times New Roman" w:hAnsi="Times New Roman" w:cs="Times New Roman"/>
        </w:rPr>
        <w:t xml:space="preserve">support services (e.g. school psychologists) and teachers across the network. </w:t>
      </w:r>
    </w:p>
    <w:p w14:paraId="4DEFF8E8" w14:textId="77777777" w:rsidR="00970037" w:rsidRPr="00EC4E0A" w:rsidRDefault="00970037" w:rsidP="00970037">
      <w:pPr>
        <w:spacing w:after="0" w:line="240" w:lineRule="auto"/>
        <w:jc w:val="both"/>
        <w:rPr>
          <w:rFonts w:ascii="Times New Roman" w:hAnsi="Times New Roman" w:cs="Times New Roman"/>
        </w:rPr>
      </w:pPr>
      <w:r w:rsidRPr="00EC4E0A">
        <w:rPr>
          <w:rFonts w:ascii="Times New Roman" w:hAnsi="Times New Roman" w:cs="Times New Roman"/>
        </w:rPr>
        <w:t> </w:t>
      </w:r>
    </w:p>
    <w:p w14:paraId="0A2CB5F9" w14:textId="77777777" w:rsidR="00970037" w:rsidRPr="00EC4E0A" w:rsidRDefault="00970037" w:rsidP="00970037">
      <w:pPr>
        <w:spacing w:after="0" w:line="240" w:lineRule="auto"/>
        <w:jc w:val="both"/>
        <w:rPr>
          <w:rFonts w:ascii="Times New Roman" w:hAnsi="Times New Roman" w:cs="Times New Roman"/>
        </w:rPr>
      </w:pPr>
      <w:r w:rsidRPr="00EC4E0A">
        <w:rPr>
          <w:rFonts w:ascii="Times New Roman" w:hAnsi="Times New Roman" w:cs="Times New Roman"/>
        </w:rPr>
        <w:t xml:space="preserve">The </w:t>
      </w:r>
      <w:proofErr w:type="spellStart"/>
      <w:r w:rsidR="000D7811" w:rsidRPr="00EC4E0A">
        <w:rPr>
          <w:rFonts w:ascii="Times New Roman" w:hAnsi="Times New Roman" w:cs="Times New Roman"/>
        </w:rPr>
        <w:t>ETI</w:t>
      </w:r>
      <w:proofErr w:type="spellEnd"/>
      <w:r w:rsidR="000D7811" w:rsidRPr="00EC4E0A">
        <w:rPr>
          <w:rFonts w:ascii="Times New Roman" w:hAnsi="Times New Roman" w:cs="Times New Roman"/>
        </w:rPr>
        <w:t xml:space="preserve"> </w:t>
      </w:r>
      <w:r w:rsidRPr="00EC4E0A">
        <w:rPr>
          <w:rFonts w:ascii="Times New Roman" w:hAnsi="Times New Roman" w:cs="Times New Roman"/>
        </w:rPr>
        <w:t xml:space="preserve">district inspector regularly attended and gave evaluative feedback at the various </w:t>
      </w:r>
      <w:r w:rsidR="000D7811" w:rsidRPr="00EC4E0A">
        <w:rPr>
          <w:rFonts w:ascii="Times New Roman" w:hAnsi="Times New Roman" w:cs="Times New Roman"/>
        </w:rPr>
        <w:t xml:space="preserve">stakeholder </w:t>
      </w:r>
      <w:r w:rsidRPr="00EC4E0A">
        <w:rPr>
          <w:rFonts w:ascii="Times New Roman" w:hAnsi="Times New Roman" w:cs="Times New Roman"/>
        </w:rPr>
        <w:t xml:space="preserve">meetings. He was described by teachers and head teachers in the network as ‘a trusted colleague that guides the process’, ‘who supports and challenges schools’, particularly by continuously asking schools about </w:t>
      </w:r>
      <w:r w:rsidRPr="00EC4E0A">
        <w:rPr>
          <w:rFonts w:ascii="Times New Roman" w:hAnsi="Times New Roman" w:cs="Times New Roman"/>
        </w:rPr>
        <w:lastRenderedPageBreak/>
        <w:t>evidence that improvements were having an impact on children’s learning outcomes, supporting schools in their school self-evaluation and use of student achievement data to track student performance and monitor school improvement.</w:t>
      </w:r>
    </w:p>
    <w:p w14:paraId="704DD531" w14:textId="77777777" w:rsidR="00970037" w:rsidRPr="00EC4E0A" w:rsidRDefault="00970037" w:rsidP="00970037">
      <w:pPr>
        <w:spacing w:after="0" w:line="240" w:lineRule="auto"/>
        <w:jc w:val="both"/>
        <w:rPr>
          <w:rFonts w:ascii="Times New Roman" w:hAnsi="Times New Roman" w:cs="Times New Roman"/>
        </w:rPr>
      </w:pPr>
      <w:r w:rsidRPr="00EC4E0A">
        <w:rPr>
          <w:rFonts w:ascii="Times New Roman" w:hAnsi="Times New Roman" w:cs="Times New Roman"/>
        </w:rPr>
        <w:t> </w:t>
      </w:r>
    </w:p>
    <w:p w14:paraId="74F89A6E" w14:textId="77777777" w:rsidR="00970037" w:rsidRPr="00EC4E0A" w:rsidRDefault="00970037" w:rsidP="00970037">
      <w:pPr>
        <w:spacing w:after="0" w:line="240" w:lineRule="auto"/>
        <w:jc w:val="both"/>
        <w:rPr>
          <w:rFonts w:ascii="Times New Roman" w:hAnsi="Times New Roman" w:cs="Times New Roman"/>
        </w:rPr>
      </w:pPr>
      <w:r w:rsidRPr="00EC4E0A">
        <w:rPr>
          <w:rFonts w:ascii="Times New Roman" w:hAnsi="Times New Roman" w:cs="Times New Roman"/>
        </w:rPr>
        <w:t xml:space="preserve">A key factor in the development of the various </w:t>
      </w:r>
      <w:proofErr w:type="spellStart"/>
      <w:r w:rsidRPr="00EC4E0A">
        <w:rPr>
          <w:rFonts w:ascii="Times New Roman" w:hAnsi="Times New Roman" w:cs="Times New Roman"/>
        </w:rPr>
        <w:t>ALC</w:t>
      </w:r>
      <w:r w:rsidR="000A420E" w:rsidRPr="00EC4E0A">
        <w:rPr>
          <w:rFonts w:ascii="Times New Roman" w:hAnsi="Times New Roman" w:cs="Times New Roman"/>
        </w:rPr>
        <w:t>s</w:t>
      </w:r>
      <w:proofErr w:type="spellEnd"/>
      <w:r w:rsidRPr="00EC4E0A">
        <w:rPr>
          <w:rFonts w:ascii="Times New Roman" w:hAnsi="Times New Roman" w:cs="Times New Roman"/>
        </w:rPr>
        <w:t xml:space="preserve"> and other</w:t>
      </w:r>
      <w:r w:rsidR="00F009F1" w:rsidRPr="00EC4E0A">
        <w:rPr>
          <w:rFonts w:ascii="Times New Roman" w:hAnsi="Times New Roman" w:cs="Times New Roman"/>
        </w:rPr>
        <w:t xml:space="preserve"> improvement focused</w:t>
      </w:r>
      <w:r w:rsidRPr="00EC4E0A">
        <w:rPr>
          <w:rFonts w:ascii="Times New Roman" w:hAnsi="Times New Roman" w:cs="Times New Roman"/>
        </w:rPr>
        <w:t xml:space="preserve"> working for</w:t>
      </w:r>
      <w:r w:rsidR="00F009F1" w:rsidRPr="00EC4E0A">
        <w:rPr>
          <w:rFonts w:ascii="Times New Roman" w:hAnsi="Times New Roman" w:cs="Times New Roman"/>
        </w:rPr>
        <w:t>ums</w:t>
      </w:r>
      <w:r w:rsidRPr="00EC4E0A">
        <w:rPr>
          <w:rFonts w:ascii="Times New Roman" w:hAnsi="Times New Roman" w:cs="Times New Roman"/>
        </w:rPr>
        <w:t xml:space="preserve">, was the idea of starting with ‘quick wins’ and moving towards collaboration on more </w:t>
      </w:r>
      <w:proofErr w:type="spellStart"/>
      <w:r w:rsidR="00402FA0" w:rsidRPr="00EC4E0A">
        <w:rPr>
          <w:rFonts w:ascii="Times New Roman" w:hAnsi="Times New Roman" w:cs="Times New Roman"/>
        </w:rPr>
        <w:t>contentuous</w:t>
      </w:r>
      <w:proofErr w:type="spellEnd"/>
      <w:r w:rsidR="00402FA0" w:rsidRPr="00EC4E0A">
        <w:rPr>
          <w:rFonts w:ascii="Times New Roman" w:hAnsi="Times New Roman" w:cs="Times New Roman"/>
        </w:rPr>
        <w:t xml:space="preserve"> </w:t>
      </w:r>
      <w:r w:rsidRPr="00EC4E0A">
        <w:rPr>
          <w:rFonts w:ascii="Times New Roman" w:hAnsi="Times New Roman" w:cs="Times New Roman"/>
        </w:rPr>
        <w:t>issues (</w:t>
      </w:r>
      <w:proofErr w:type="gramStart"/>
      <w:r w:rsidRPr="00EC4E0A">
        <w:rPr>
          <w:rFonts w:ascii="Times New Roman" w:hAnsi="Times New Roman" w:cs="Times New Roman"/>
        </w:rPr>
        <w:t>e.g.</w:t>
      </w:r>
      <w:proofErr w:type="gramEnd"/>
      <w:r w:rsidRPr="00EC4E0A">
        <w:rPr>
          <w:rFonts w:ascii="Times New Roman" w:hAnsi="Times New Roman" w:cs="Times New Roman"/>
        </w:rPr>
        <w:t xml:space="preserve"> shared curricula and assessment) once initial levels of trust and a shared vision were established. Quick wins were made by starting the collaboration between those involved in the primary process of teaching and learning, instead of middle managers or head teachers who are often more restricted by their school-organisational responsibilities, and the context and external lines of accountability. Teachers and subsequently curriculum coordinators collaborated initially on low-key issues such as the development of joint </w:t>
      </w:r>
      <w:proofErr w:type="spellStart"/>
      <w:r w:rsidRPr="00EC4E0A">
        <w:rPr>
          <w:rFonts w:ascii="Times New Roman" w:hAnsi="Times New Roman" w:cs="Times New Roman"/>
        </w:rPr>
        <w:t>CPD</w:t>
      </w:r>
      <w:proofErr w:type="spellEnd"/>
      <w:r w:rsidRPr="00EC4E0A">
        <w:rPr>
          <w:rFonts w:ascii="Times New Roman" w:hAnsi="Times New Roman" w:cs="Times New Roman"/>
        </w:rPr>
        <w:t xml:space="preserve"> for classroom assistants, where the collaboration expanded towards the end of the project in ‘concentric cycles’ to include middle managers and head teachers. The analysis of student achievement data suggests that this strategy was successful in raising learning outcomes as GCSE and A-level results show a consistent and marked upward trend between 2010 and 2015.</w:t>
      </w:r>
    </w:p>
    <w:p w14:paraId="004961E1" w14:textId="77777777" w:rsidR="00970037" w:rsidRPr="00EC4E0A" w:rsidRDefault="00970037" w:rsidP="00970037">
      <w:pPr>
        <w:spacing w:after="0" w:line="240" w:lineRule="auto"/>
        <w:jc w:val="both"/>
        <w:rPr>
          <w:rFonts w:ascii="Times New Roman" w:hAnsi="Times New Roman" w:cs="Times New Roman"/>
        </w:rPr>
      </w:pPr>
    </w:p>
    <w:p w14:paraId="1A3CA837" w14:textId="77777777" w:rsidR="00970037" w:rsidRPr="00EC4E0A" w:rsidRDefault="00970037" w:rsidP="00970037">
      <w:pPr>
        <w:spacing w:after="0" w:line="240" w:lineRule="auto"/>
        <w:jc w:val="both"/>
        <w:rPr>
          <w:rFonts w:ascii="Times New Roman" w:hAnsi="Times New Roman" w:cs="Times New Roman"/>
        </w:rPr>
      </w:pPr>
      <w:r w:rsidRPr="00EC4E0A">
        <w:rPr>
          <w:rFonts w:ascii="Times New Roman" w:hAnsi="Times New Roman" w:cs="Times New Roman"/>
        </w:rPr>
        <w:t>However, as our findings indicate, more time and a sense of community cohesion was still needed to table issues that would see an even greater integration of schools into the network such as joint timetabling to allow students to take a variety of subjects across schools. As one of the respondents explained:</w:t>
      </w:r>
    </w:p>
    <w:p w14:paraId="240E17A8" w14:textId="77777777" w:rsidR="00970037" w:rsidRPr="00EC4E0A" w:rsidRDefault="00970037" w:rsidP="00970037">
      <w:pPr>
        <w:shd w:val="clear" w:color="auto" w:fill="FFFFFF"/>
        <w:spacing w:after="0" w:line="240" w:lineRule="auto"/>
        <w:jc w:val="both"/>
        <w:rPr>
          <w:rFonts w:ascii="Times New Roman" w:eastAsia="Times New Roman" w:hAnsi="Times New Roman" w:cs="Times New Roman"/>
          <w:i/>
          <w:lang w:eastAsia="en-IE"/>
        </w:rPr>
      </w:pPr>
      <w:r w:rsidRPr="00EC4E0A">
        <w:rPr>
          <w:rFonts w:ascii="Times New Roman" w:eastAsia="Times New Roman" w:hAnsi="Times New Roman" w:cs="Times New Roman"/>
          <w:i/>
          <w:lang w:eastAsia="en-IE"/>
        </w:rPr>
        <w:t xml:space="preserve">Collaboration may start </w:t>
      </w:r>
      <w:r w:rsidRPr="00EC4E0A">
        <w:rPr>
          <w:rFonts w:ascii="Times New Roman" w:eastAsia="Times New Roman" w:hAnsi="Times New Roman" w:cs="Times New Roman"/>
          <w:i/>
          <w:noProof/>
          <w:lang w:eastAsia="en-IE"/>
        </w:rPr>
        <w:t>positively,</w:t>
      </w:r>
      <w:r w:rsidRPr="00EC4E0A">
        <w:rPr>
          <w:rFonts w:ascii="Times New Roman" w:eastAsia="Times New Roman" w:hAnsi="Times New Roman" w:cs="Times New Roman"/>
          <w:i/>
          <w:lang w:eastAsia="en-IE"/>
        </w:rPr>
        <w:t xml:space="preserve"> but then schools get back into competitive mode with each other in a locality. Schools </w:t>
      </w:r>
      <w:r w:rsidRPr="00EC4E0A">
        <w:rPr>
          <w:rFonts w:ascii="Times New Roman" w:eastAsia="Times New Roman" w:hAnsi="Times New Roman" w:cs="Times New Roman"/>
          <w:i/>
          <w:noProof/>
          <w:lang w:eastAsia="en-IE"/>
        </w:rPr>
        <w:t>competing with each other</w:t>
      </w:r>
      <w:r w:rsidRPr="00EC4E0A">
        <w:rPr>
          <w:rFonts w:ascii="Times New Roman" w:eastAsia="Times New Roman" w:hAnsi="Times New Roman" w:cs="Times New Roman"/>
          <w:i/>
          <w:lang w:eastAsia="en-IE"/>
        </w:rPr>
        <w:t xml:space="preserve">, being suspicious of one another, different sectors working together, e g., will a grammar school wish to be assessed alongside a </w:t>
      </w:r>
      <w:r w:rsidRPr="00EC4E0A">
        <w:rPr>
          <w:rFonts w:ascii="Times New Roman" w:eastAsia="Times New Roman" w:hAnsi="Times New Roman" w:cs="Times New Roman"/>
          <w:i/>
          <w:noProof/>
          <w:lang w:eastAsia="en-IE"/>
        </w:rPr>
        <w:t>non</w:t>
      </w:r>
      <w:r w:rsidRPr="00EC4E0A">
        <w:rPr>
          <w:rFonts w:ascii="Times New Roman" w:eastAsia="Times New Roman" w:hAnsi="Times New Roman" w:cs="Times New Roman"/>
          <w:i/>
          <w:lang w:eastAsia="en-IE"/>
        </w:rPr>
        <w:t xml:space="preserve"> - grammar school?</w:t>
      </w:r>
    </w:p>
    <w:p w14:paraId="4BAE496D" w14:textId="77777777" w:rsidR="00970037" w:rsidRPr="00EC4E0A" w:rsidRDefault="00970037" w:rsidP="00970037">
      <w:pPr>
        <w:spacing w:after="0" w:line="240" w:lineRule="auto"/>
        <w:jc w:val="both"/>
        <w:rPr>
          <w:rFonts w:ascii="Times New Roman" w:hAnsi="Times New Roman" w:cs="Times New Roman"/>
        </w:rPr>
      </w:pPr>
    </w:p>
    <w:p w14:paraId="7843ABE4" w14:textId="77777777" w:rsidR="00970037" w:rsidRPr="00EC4E0A" w:rsidRDefault="00970037" w:rsidP="00970037">
      <w:pPr>
        <w:spacing w:after="0" w:line="240" w:lineRule="auto"/>
        <w:jc w:val="both"/>
        <w:rPr>
          <w:rFonts w:ascii="Times New Roman" w:hAnsi="Times New Roman" w:cs="Times New Roman"/>
        </w:rPr>
      </w:pPr>
      <w:r w:rsidRPr="00EC4E0A">
        <w:rPr>
          <w:rFonts w:ascii="Times New Roman" w:hAnsi="Times New Roman" w:cs="Times New Roman"/>
        </w:rPr>
        <w:t xml:space="preserve">The role of the district inspector over the years and the </w:t>
      </w:r>
      <w:proofErr w:type="gramStart"/>
      <w:r w:rsidRPr="00EC4E0A">
        <w:rPr>
          <w:rFonts w:ascii="Times New Roman" w:hAnsi="Times New Roman" w:cs="Times New Roman"/>
        </w:rPr>
        <w:t>relative</w:t>
      </w:r>
      <w:proofErr w:type="gramEnd"/>
      <w:r w:rsidRPr="00EC4E0A">
        <w:rPr>
          <w:rFonts w:ascii="Times New Roman" w:hAnsi="Times New Roman" w:cs="Times New Roman"/>
        </w:rPr>
        <w:t xml:space="preserve"> low-stakes setting of the area-based inspection was seen as a key factor in the success of the network. Particularly the district inspector’s role in continuously quality assuring and validating the schools’ self-evaluations, where the area-based inspection in 2009 provided a more formal check of the quality and functioning of the network and set out a set of target areas the network needed to continue working. One of the respondents explained the success of the collaboration as ‘the effective and ongoing   links, good working relationships and mutual </w:t>
      </w:r>
      <w:r w:rsidR="007507CE" w:rsidRPr="00EC4E0A">
        <w:rPr>
          <w:rFonts w:ascii="Times New Roman" w:hAnsi="Times New Roman" w:cs="Times New Roman"/>
        </w:rPr>
        <w:t>trust between</w:t>
      </w:r>
      <w:r w:rsidRPr="00EC4E0A">
        <w:rPr>
          <w:rFonts w:ascii="Times New Roman" w:hAnsi="Times New Roman" w:cs="Times New Roman"/>
        </w:rPr>
        <w:t xml:space="preserve"> the </w:t>
      </w:r>
      <w:proofErr w:type="spellStart"/>
      <w:r w:rsidRPr="00EC4E0A">
        <w:rPr>
          <w:rFonts w:ascii="Times New Roman" w:hAnsi="Times New Roman" w:cs="Times New Roman"/>
        </w:rPr>
        <w:t>WBPB</w:t>
      </w:r>
      <w:proofErr w:type="spellEnd"/>
      <w:r w:rsidRPr="00EC4E0A">
        <w:rPr>
          <w:rFonts w:ascii="Times New Roman" w:hAnsi="Times New Roman" w:cs="Times New Roman"/>
        </w:rPr>
        <w:t xml:space="preserve">, and the district inspector and area board coordinator for </w:t>
      </w:r>
      <w:proofErr w:type="spellStart"/>
      <w:r w:rsidRPr="00EC4E0A">
        <w:rPr>
          <w:rFonts w:ascii="Times New Roman" w:hAnsi="Times New Roman" w:cs="Times New Roman"/>
        </w:rPr>
        <w:t>ETI</w:t>
      </w:r>
      <w:proofErr w:type="spellEnd"/>
      <w:r w:rsidRPr="00EC4E0A">
        <w:rPr>
          <w:rFonts w:ascii="Times New Roman" w:hAnsi="Times New Roman" w:cs="Times New Roman"/>
        </w:rPr>
        <w:t xml:space="preserve"> who acted as a key link in all of this between the various </w:t>
      </w:r>
      <w:proofErr w:type="gramStart"/>
      <w:r w:rsidRPr="00EC4E0A">
        <w:rPr>
          <w:rFonts w:ascii="Times New Roman" w:hAnsi="Times New Roman" w:cs="Times New Roman"/>
        </w:rPr>
        <w:t>players’</w:t>
      </w:r>
      <w:proofErr w:type="gramEnd"/>
      <w:r w:rsidRPr="00EC4E0A">
        <w:rPr>
          <w:rFonts w:ascii="Times New Roman" w:hAnsi="Times New Roman" w:cs="Times New Roman"/>
        </w:rPr>
        <w:t xml:space="preserve">. </w:t>
      </w:r>
    </w:p>
    <w:p w14:paraId="57264D1A" w14:textId="77777777" w:rsidR="00970037" w:rsidRPr="00EC4E0A" w:rsidRDefault="00970037" w:rsidP="00970037">
      <w:pPr>
        <w:spacing w:after="0" w:line="240" w:lineRule="auto"/>
        <w:jc w:val="both"/>
        <w:rPr>
          <w:rFonts w:ascii="Times New Roman" w:hAnsi="Times New Roman" w:cs="Times New Roman"/>
        </w:rPr>
      </w:pPr>
    </w:p>
    <w:p w14:paraId="7368C146" w14:textId="77777777" w:rsidR="00DB35B2" w:rsidRPr="00EC4E0A" w:rsidRDefault="00970037" w:rsidP="009361C3">
      <w:pPr>
        <w:spacing w:after="0" w:line="240" w:lineRule="auto"/>
        <w:jc w:val="both"/>
        <w:rPr>
          <w:rFonts w:ascii="Times New Roman" w:hAnsi="Times New Roman" w:cs="Times New Roman"/>
        </w:rPr>
      </w:pPr>
      <w:r w:rsidRPr="00EC4E0A">
        <w:rPr>
          <w:rFonts w:ascii="Times New Roman" w:hAnsi="Times New Roman" w:cs="Times New Roman"/>
        </w:rPr>
        <w:t xml:space="preserve">However, inspection resources were an issue in Northern Ireland as inspections of individual schools are seen as the core task of </w:t>
      </w:r>
      <w:proofErr w:type="spellStart"/>
      <w:r w:rsidRPr="00EC4E0A">
        <w:rPr>
          <w:rFonts w:ascii="Times New Roman" w:hAnsi="Times New Roman" w:cs="Times New Roman"/>
        </w:rPr>
        <w:t>ETI</w:t>
      </w:r>
      <w:proofErr w:type="spellEnd"/>
      <w:r w:rsidRPr="00EC4E0A">
        <w:rPr>
          <w:rFonts w:ascii="Times New Roman" w:hAnsi="Times New Roman" w:cs="Times New Roman"/>
        </w:rPr>
        <w:t xml:space="preserve">. As a result, area-based inspections were discontinued and, after the retirement of the district inspector, the continuous linking of the area focused work and the individual school inspections, informed by a combination of external challenge and linked support </w:t>
      </w:r>
      <w:r w:rsidR="00336A6E" w:rsidRPr="00EC4E0A">
        <w:rPr>
          <w:rFonts w:ascii="Times New Roman" w:hAnsi="Times New Roman" w:cs="Times New Roman"/>
        </w:rPr>
        <w:t>wa</w:t>
      </w:r>
      <w:r w:rsidRPr="00EC4E0A">
        <w:rPr>
          <w:rFonts w:ascii="Times New Roman" w:hAnsi="Times New Roman" w:cs="Times New Roman"/>
        </w:rPr>
        <w:t>s not so evident</w:t>
      </w:r>
      <w:r w:rsidR="00336A6E" w:rsidRPr="00EC4E0A">
        <w:rPr>
          <w:rFonts w:ascii="Times New Roman" w:hAnsi="Times New Roman" w:cs="Times New Roman"/>
        </w:rPr>
        <w:t xml:space="preserve"> anymore</w:t>
      </w:r>
      <w:r w:rsidRPr="00EC4E0A">
        <w:rPr>
          <w:rFonts w:ascii="Times New Roman" w:hAnsi="Times New Roman" w:cs="Times New Roman"/>
        </w:rPr>
        <w:t>.</w:t>
      </w:r>
      <w:r w:rsidR="000A420E" w:rsidRPr="00EC4E0A">
        <w:rPr>
          <w:rFonts w:ascii="Times New Roman" w:hAnsi="Times New Roman" w:cs="Times New Roman"/>
        </w:rPr>
        <w:t xml:space="preserve"> </w:t>
      </w:r>
    </w:p>
    <w:p w14:paraId="14CB8AAD" w14:textId="77777777" w:rsidR="00F36E0C" w:rsidRPr="00EC4E0A" w:rsidRDefault="007724D8" w:rsidP="007724D8">
      <w:pPr>
        <w:pStyle w:val="Balk1"/>
      </w:pPr>
      <w:r w:rsidRPr="00EC4E0A">
        <w:t xml:space="preserve">Inspection of the peer review network in Sofia, </w:t>
      </w:r>
      <w:r w:rsidR="00F36E0C" w:rsidRPr="00EC4E0A">
        <w:t>Bulgaria</w:t>
      </w:r>
    </w:p>
    <w:p w14:paraId="5F93C638" w14:textId="77777777" w:rsidR="007724D8" w:rsidRPr="00EC4E0A" w:rsidRDefault="007724D8" w:rsidP="007724D8">
      <w:pPr>
        <w:spacing w:after="0" w:line="240" w:lineRule="auto"/>
        <w:jc w:val="both"/>
        <w:rPr>
          <w:rFonts w:ascii="Times New Roman" w:hAnsi="Times New Roman" w:cs="Times New Roman"/>
        </w:rPr>
      </w:pPr>
      <w:r w:rsidRPr="00EC4E0A">
        <w:rPr>
          <w:rFonts w:ascii="Times New Roman" w:hAnsi="Times New Roman" w:cs="Times New Roman"/>
        </w:rPr>
        <w:t xml:space="preserve">In Bulgaria, a voluntary network of 6 primary and 4 secondary schools in Sofia was established with the aim of sharing good practice to improve parental involvement in schools, </w:t>
      </w:r>
      <w:r w:rsidR="00B5225E" w:rsidRPr="00EC4E0A">
        <w:rPr>
          <w:rFonts w:ascii="Times New Roman" w:hAnsi="Times New Roman" w:cs="Times New Roman"/>
        </w:rPr>
        <w:t>a</w:t>
      </w:r>
      <w:r w:rsidRPr="00EC4E0A">
        <w:rPr>
          <w:rFonts w:ascii="Times New Roman" w:hAnsi="Times New Roman" w:cs="Times New Roman"/>
        </w:rPr>
        <w:t xml:space="preserve"> problematic </w:t>
      </w:r>
      <w:r w:rsidR="00B5225E" w:rsidRPr="00EC4E0A">
        <w:rPr>
          <w:rFonts w:ascii="Times New Roman" w:hAnsi="Times New Roman" w:cs="Times New Roman"/>
        </w:rPr>
        <w:t xml:space="preserve">area across </w:t>
      </w:r>
      <w:r w:rsidRPr="00EC4E0A">
        <w:rPr>
          <w:rFonts w:ascii="Times New Roman" w:hAnsi="Times New Roman" w:cs="Times New Roman"/>
        </w:rPr>
        <w:t xml:space="preserve">all </w:t>
      </w:r>
      <w:r w:rsidR="00B5225E" w:rsidRPr="00EC4E0A">
        <w:rPr>
          <w:rFonts w:ascii="Times New Roman" w:hAnsi="Times New Roman" w:cs="Times New Roman"/>
        </w:rPr>
        <w:t xml:space="preserve">network </w:t>
      </w:r>
      <w:r w:rsidRPr="00EC4E0A">
        <w:rPr>
          <w:rFonts w:ascii="Times New Roman" w:hAnsi="Times New Roman" w:cs="Times New Roman"/>
        </w:rPr>
        <w:t xml:space="preserve">schools. The </w:t>
      </w:r>
      <w:r w:rsidR="00B5225E" w:rsidRPr="00EC4E0A">
        <w:rPr>
          <w:rFonts w:ascii="Times New Roman" w:hAnsi="Times New Roman" w:cs="Times New Roman"/>
        </w:rPr>
        <w:t xml:space="preserve">participating </w:t>
      </w:r>
      <w:r w:rsidRPr="00EC4E0A">
        <w:rPr>
          <w:rFonts w:ascii="Times New Roman" w:hAnsi="Times New Roman" w:cs="Times New Roman"/>
        </w:rPr>
        <w:t xml:space="preserve">schools, supported by </w:t>
      </w:r>
      <w:r w:rsidR="00B5225E" w:rsidRPr="00EC4E0A">
        <w:rPr>
          <w:rFonts w:ascii="Times New Roman" w:hAnsi="Times New Roman" w:cs="Times New Roman"/>
        </w:rPr>
        <w:t xml:space="preserve">a </w:t>
      </w:r>
      <w:r w:rsidRPr="00EC4E0A">
        <w:rPr>
          <w:rFonts w:ascii="Times New Roman" w:hAnsi="Times New Roman" w:cs="Times New Roman"/>
        </w:rPr>
        <w:t>research team and the regional Inspectorate of Education in Sofia, developed and implemented school self-evaluation and subsequent peer reviews to evaluate and improve existing practices</w:t>
      </w:r>
      <w:r w:rsidR="00B5225E" w:rsidRPr="00EC4E0A">
        <w:rPr>
          <w:rFonts w:ascii="Times New Roman" w:hAnsi="Times New Roman" w:cs="Times New Roman"/>
        </w:rPr>
        <w:t>. In addition,</w:t>
      </w:r>
      <w:r w:rsidRPr="00EC4E0A">
        <w:rPr>
          <w:rFonts w:ascii="Times New Roman" w:hAnsi="Times New Roman" w:cs="Times New Roman"/>
        </w:rPr>
        <w:t xml:space="preserve"> the Sofia Inspectorate inspected </w:t>
      </w:r>
      <w:r w:rsidR="00255E14" w:rsidRPr="00EC4E0A">
        <w:rPr>
          <w:rFonts w:ascii="Times New Roman" w:hAnsi="Times New Roman" w:cs="Times New Roman"/>
        </w:rPr>
        <w:t xml:space="preserve">the involvement </w:t>
      </w:r>
      <w:r w:rsidRPr="00EC4E0A">
        <w:rPr>
          <w:rFonts w:ascii="Times New Roman" w:hAnsi="Times New Roman" w:cs="Times New Roman"/>
        </w:rPr>
        <w:t xml:space="preserve">of parents in </w:t>
      </w:r>
      <w:r w:rsidR="00336A6E" w:rsidRPr="00EC4E0A">
        <w:rPr>
          <w:rFonts w:ascii="Times New Roman" w:hAnsi="Times New Roman" w:cs="Times New Roman"/>
        </w:rPr>
        <w:t xml:space="preserve">schools’ </w:t>
      </w:r>
      <w:r w:rsidRPr="00EC4E0A">
        <w:rPr>
          <w:rFonts w:ascii="Times New Roman" w:hAnsi="Times New Roman" w:cs="Times New Roman"/>
        </w:rPr>
        <w:t xml:space="preserve">decision-making and teaching </w:t>
      </w:r>
      <w:r w:rsidR="008B7E80" w:rsidRPr="00EC4E0A">
        <w:rPr>
          <w:rFonts w:ascii="Times New Roman" w:hAnsi="Times New Roman" w:cs="Times New Roman"/>
        </w:rPr>
        <w:t xml:space="preserve">and </w:t>
      </w:r>
      <w:r w:rsidRPr="00EC4E0A">
        <w:rPr>
          <w:rFonts w:ascii="Times New Roman" w:hAnsi="Times New Roman" w:cs="Times New Roman"/>
        </w:rPr>
        <w:t xml:space="preserve">learning in one thematic inspection. </w:t>
      </w:r>
      <w:r w:rsidR="00257C66" w:rsidRPr="00EC4E0A">
        <w:rPr>
          <w:rFonts w:ascii="Times New Roman" w:hAnsi="Times New Roman" w:cs="Times New Roman"/>
        </w:rPr>
        <w:t>T</w:t>
      </w:r>
      <w:r w:rsidRPr="00EC4E0A">
        <w:rPr>
          <w:rFonts w:ascii="Times New Roman" w:hAnsi="Times New Roman" w:cs="Times New Roman"/>
        </w:rPr>
        <w:t xml:space="preserve">he Inspectorate </w:t>
      </w:r>
      <w:r w:rsidR="00257C66" w:rsidRPr="00EC4E0A">
        <w:rPr>
          <w:rFonts w:ascii="Times New Roman" w:hAnsi="Times New Roman" w:cs="Times New Roman"/>
        </w:rPr>
        <w:t xml:space="preserve">also </w:t>
      </w:r>
      <w:r w:rsidRPr="00EC4E0A">
        <w:rPr>
          <w:rFonts w:ascii="Times New Roman" w:hAnsi="Times New Roman" w:cs="Times New Roman"/>
        </w:rPr>
        <w:t xml:space="preserve">developed a standardized framework of inspection standards on parental involvement and guidelines on the use of school self-evaluation and peer review outcomes in inspection data collection. </w:t>
      </w:r>
    </w:p>
    <w:p w14:paraId="43283519" w14:textId="77777777" w:rsidR="008B7E80" w:rsidRPr="00EC4E0A" w:rsidRDefault="008B7E80" w:rsidP="007724D8">
      <w:pPr>
        <w:spacing w:after="0" w:line="240" w:lineRule="auto"/>
        <w:jc w:val="both"/>
        <w:rPr>
          <w:rFonts w:ascii="Times New Roman" w:hAnsi="Times New Roman" w:cs="Times New Roman"/>
        </w:rPr>
      </w:pPr>
    </w:p>
    <w:p w14:paraId="7889E95A" w14:textId="77777777" w:rsidR="00563683" w:rsidRPr="00EC4E0A" w:rsidRDefault="0053052D" w:rsidP="00563683">
      <w:pPr>
        <w:spacing w:after="0" w:line="240" w:lineRule="auto"/>
        <w:jc w:val="both"/>
        <w:rPr>
          <w:rFonts w:ascii="Times New Roman" w:hAnsi="Times New Roman" w:cs="Times New Roman"/>
          <w:i/>
        </w:rPr>
      </w:pPr>
      <w:r w:rsidRPr="00EC4E0A">
        <w:rPr>
          <w:rFonts w:ascii="Times New Roman" w:hAnsi="Times New Roman" w:cs="Times New Roman"/>
          <w:i/>
        </w:rPr>
        <w:t>Structure and g</w:t>
      </w:r>
      <w:r w:rsidR="00563683" w:rsidRPr="00EC4E0A">
        <w:rPr>
          <w:rFonts w:ascii="Times New Roman" w:hAnsi="Times New Roman" w:cs="Times New Roman"/>
          <w:i/>
        </w:rPr>
        <w:t>overnance of the network</w:t>
      </w:r>
    </w:p>
    <w:p w14:paraId="5DCA29C3" w14:textId="77777777" w:rsidR="00970037" w:rsidRPr="00EC4E0A" w:rsidRDefault="00970037" w:rsidP="00970037">
      <w:pPr>
        <w:pStyle w:val="NormalWeb"/>
        <w:spacing w:before="0" w:beforeAutospacing="0" w:after="0" w:afterAutospacing="0"/>
        <w:jc w:val="both"/>
        <w:rPr>
          <w:sz w:val="22"/>
          <w:szCs w:val="22"/>
          <w:lang w:val="en-GB"/>
        </w:rPr>
      </w:pPr>
      <w:r w:rsidRPr="00EC4E0A">
        <w:rPr>
          <w:sz w:val="22"/>
          <w:szCs w:val="22"/>
          <w:lang w:val="en-GB"/>
        </w:rPr>
        <w:t>The schools developed a format for self-evaluation and peer review which informed the development of a structured protocol and framework for a thematic inspection by the Sofia Inspectorate who joined all of the meetings of the network throughout the course of our study.</w:t>
      </w:r>
      <w:r w:rsidR="007A4F1E" w:rsidRPr="00EC4E0A">
        <w:rPr>
          <w:sz w:val="22"/>
          <w:szCs w:val="22"/>
          <w:lang w:val="en-GB"/>
        </w:rPr>
        <w:t xml:space="preserve"> The network broadly conformed to the non-brokered shared governance format but at different times individual </w:t>
      </w:r>
      <w:r w:rsidR="00B103FA" w:rsidRPr="00EC4E0A">
        <w:rPr>
          <w:sz w:val="22"/>
          <w:szCs w:val="22"/>
          <w:lang w:val="en-GB"/>
        </w:rPr>
        <w:t>stakeholder</w:t>
      </w:r>
      <w:r w:rsidR="007A4F1E" w:rsidRPr="00EC4E0A">
        <w:rPr>
          <w:sz w:val="22"/>
          <w:szCs w:val="22"/>
          <w:lang w:val="en-GB"/>
        </w:rPr>
        <w:t xml:space="preserve"> groups took the lead in its organization and structuring.  </w:t>
      </w:r>
    </w:p>
    <w:p w14:paraId="2FB118A6" w14:textId="77777777" w:rsidR="00970037" w:rsidRPr="00EC4E0A" w:rsidRDefault="00970037" w:rsidP="00970037">
      <w:pPr>
        <w:pStyle w:val="NormalWeb"/>
        <w:spacing w:before="0" w:beforeAutospacing="0" w:after="0" w:afterAutospacing="0"/>
        <w:jc w:val="both"/>
        <w:rPr>
          <w:sz w:val="22"/>
          <w:szCs w:val="22"/>
          <w:lang w:val="en-GB"/>
        </w:rPr>
      </w:pPr>
    </w:p>
    <w:p w14:paraId="380B66FB" w14:textId="77777777" w:rsidR="00563683" w:rsidRPr="00EC4E0A" w:rsidRDefault="00563683" w:rsidP="00563683">
      <w:pPr>
        <w:spacing w:after="0" w:line="240" w:lineRule="auto"/>
        <w:jc w:val="both"/>
        <w:rPr>
          <w:rFonts w:ascii="Times New Roman" w:hAnsi="Times New Roman" w:cs="Times New Roman"/>
          <w:i/>
        </w:rPr>
      </w:pPr>
      <w:r w:rsidRPr="00EC4E0A">
        <w:rPr>
          <w:rFonts w:ascii="Times New Roman" w:hAnsi="Times New Roman" w:cs="Times New Roman"/>
          <w:i/>
        </w:rPr>
        <w:t>Accountability of the network</w:t>
      </w:r>
    </w:p>
    <w:p w14:paraId="287A7A62" w14:textId="77777777" w:rsidR="00970037" w:rsidRPr="00EC4E0A" w:rsidRDefault="007832FB" w:rsidP="00970037">
      <w:pPr>
        <w:pStyle w:val="NormalWeb"/>
        <w:spacing w:before="0" w:beforeAutospacing="0" w:after="0" w:afterAutospacing="0"/>
        <w:jc w:val="both"/>
        <w:rPr>
          <w:sz w:val="22"/>
          <w:szCs w:val="22"/>
          <w:lang w:val="en-GB"/>
        </w:rPr>
      </w:pPr>
      <w:r w:rsidRPr="00EC4E0A">
        <w:rPr>
          <w:sz w:val="22"/>
          <w:szCs w:val="22"/>
          <w:lang w:val="en-GB"/>
        </w:rPr>
        <w:lastRenderedPageBreak/>
        <w:t xml:space="preserve">The accountability of the network was organized around each school’s self-evaluation and the peer review in the network which informed the thematic inspection of the Sofia Inspectorate.  </w:t>
      </w:r>
      <w:r w:rsidR="00970037" w:rsidRPr="00EC4E0A">
        <w:rPr>
          <w:sz w:val="22"/>
          <w:szCs w:val="22"/>
          <w:lang w:val="en-GB"/>
        </w:rPr>
        <w:t>School self-evaluations included a survey to all the teachers, parents, students, and the management team and an ana</w:t>
      </w:r>
      <w:r w:rsidR="00F5551A" w:rsidRPr="00EC4E0A">
        <w:rPr>
          <w:sz w:val="22"/>
          <w:szCs w:val="22"/>
          <w:lang w:val="en-GB"/>
        </w:rPr>
        <w:t xml:space="preserve">lysis of documents. They </w:t>
      </w:r>
      <w:r w:rsidR="00970037" w:rsidRPr="00EC4E0A">
        <w:rPr>
          <w:sz w:val="22"/>
          <w:szCs w:val="22"/>
          <w:lang w:val="en-GB"/>
        </w:rPr>
        <w:t>were implemented in all the ten schools in January 2016 to understand how, and the extent to which</w:t>
      </w:r>
      <w:r w:rsidR="00F5551A" w:rsidRPr="00EC4E0A">
        <w:rPr>
          <w:sz w:val="22"/>
          <w:szCs w:val="22"/>
          <w:lang w:val="en-GB"/>
        </w:rPr>
        <w:t>,</w:t>
      </w:r>
      <w:r w:rsidR="00970037" w:rsidRPr="00EC4E0A">
        <w:rPr>
          <w:sz w:val="22"/>
          <w:szCs w:val="22"/>
          <w:lang w:val="en-GB"/>
        </w:rPr>
        <w:t xml:space="preserve"> parents are involved in their child’s education and their school’s decision-making. These evaluations informed a peer review in March 2016 where teams of representatives of two schools, including a principal, deputy principal and/or one to two teachers visited each other’s school to evaluate parental involvement and share good practices. Parallel to these school evaluations and the peer review, the Sofia Inspectorate developed a framework for the inspection of parental involvement in schools, using their legislative remit of ‘thematic inspections’ to do so. All three evaluations focused on the same four standards: 1) school-parents communication supports the educational process and students’ progress, 2) parents participate in school life, 3) school-parents interaction contributes to students’ progress and to the sustainability of students’ success, and 4) parents participate in setting priorities for school development.</w:t>
      </w:r>
    </w:p>
    <w:p w14:paraId="7DB5DB36" w14:textId="77777777" w:rsidR="00970037" w:rsidRPr="00EC4E0A" w:rsidRDefault="00970037" w:rsidP="00970037">
      <w:pPr>
        <w:pStyle w:val="NormalWeb"/>
        <w:spacing w:before="0" w:beforeAutospacing="0" w:after="0" w:afterAutospacing="0"/>
        <w:jc w:val="both"/>
        <w:rPr>
          <w:sz w:val="22"/>
          <w:szCs w:val="22"/>
          <w:lang w:val="en-GB"/>
        </w:rPr>
      </w:pPr>
      <w:r w:rsidRPr="00EC4E0A">
        <w:rPr>
          <w:sz w:val="22"/>
          <w:szCs w:val="22"/>
          <w:lang w:val="en-GB"/>
        </w:rPr>
        <w:t> </w:t>
      </w:r>
    </w:p>
    <w:p w14:paraId="44A7B01C" w14:textId="77777777" w:rsidR="00563683" w:rsidRPr="00EC4E0A" w:rsidRDefault="00563683" w:rsidP="00563683">
      <w:pPr>
        <w:spacing w:after="0" w:line="240" w:lineRule="auto"/>
        <w:jc w:val="both"/>
        <w:rPr>
          <w:rFonts w:ascii="Times New Roman" w:hAnsi="Times New Roman" w:cs="Times New Roman"/>
          <w:i/>
        </w:rPr>
      </w:pPr>
      <w:r w:rsidRPr="00EC4E0A">
        <w:rPr>
          <w:rFonts w:ascii="Times New Roman" w:hAnsi="Times New Roman" w:cs="Times New Roman"/>
          <w:i/>
        </w:rPr>
        <w:t>Impact of network accountability</w:t>
      </w:r>
    </w:p>
    <w:p w14:paraId="701C07FF" w14:textId="77777777" w:rsidR="00970037" w:rsidRPr="00EC4E0A" w:rsidRDefault="00336A6E" w:rsidP="00760A22">
      <w:pPr>
        <w:spacing w:after="0" w:line="240" w:lineRule="auto"/>
        <w:jc w:val="both"/>
      </w:pPr>
      <w:r w:rsidRPr="00EC4E0A">
        <w:rPr>
          <w:rFonts w:ascii="Times New Roman" w:hAnsi="Times New Roman" w:cs="Times New Roman"/>
        </w:rPr>
        <w:t xml:space="preserve">As the various evaluations focused on parental involvement, the impact of the network inspection naturally is within this area and included changes in how schools engaged with parents, such as including parents in the development of the school year plan and the school development strategy. However, the collaboration between schools and the Inspectorate in developing self-evaluation, peer review and thematic inspection frameworks also </w:t>
      </w:r>
      <w:r w:rsidR="00970037" w:rsidRPr="00EC4E0A">
        <w:rPr>
          <w:rFonts w:ascii="Times New Roman" w:hAnsi="Times New Roman" w:cs="Times New Roman"/>
        </w:rPr>
        <w:t xml:space="preserve">led to the development of evaluation literacy and capacity across </w:t>
      </w:r>
      <w:r w:rsidR="00F92764" w:rsidRPr="00EC4E0A">
        <w:rPr>
          <w:rFonts w:ascii="Times New Roman" w:hAnsi="Times New Roman" w:cs="Times New Roman"/>
        </w:rPr>
        <w:t xml:space="preserve">the </w:t>
      </w:r>
      <w:r w:rsidR="0061161B" w:rsidRPr="00EC4E0A">
        <w:rPr>
          <w:rFonts w:ascii="Times New Roman" w:hAnsi="Times New Roman" w:cs="Times New Roman"/>
        </w:rPr>
        <w:t xml:space="preserve">network. This </w:t>
      </w:r>
      <w:r w:rsidR="00970037" w:rsidRPr="00EC4E0A">
        <w:rPr>
          <w:rFonts w:ascii="Times New Roman" w:hAnsi="Times New Roman" w:cs="Times New Roman"/>
        </w:rPr>
        <w:t>includ</w:t>
      </w:r>
      <w:r w:rsidR="0061161B" w:rsidRPr="00EC4E0A">
        <w:rPr>
          <w:rFonts w:ascii="Times New Roman" w:hAnsi="Times New Roman" w:cs="Times New Roman"/>
        </w:rPr>
        <w:t>ed</w:t>
      </w:r>
      <w:r w:rsidR="00970037" w:rsidRPr="00EC4E0A">
        <w:rPr>
          <w:rFonts w:ascii="Times New Roman" w:hAnsi="Times New Roman" w:cs="Times New Roman"/>
        </w:rPr>
        <w:t xml:space="preserve"> the Sofia Inspectorate who, for the first time, developed and used a standardized framework and published </w:t>
      </w:r>
      <w:r w:rsidR="0061161B" w:rsidRPr="00EC4E0A">
        <w:rPr>
          <w:rFonts w:ascii="Times New Roman" w:hAnsi="Times New Roman" w:cs="Times New Roman"/>
        </w:rPr>
        <w:t xml:space="preserve">inspection </w:t>
      </w:r>
      <w:r w:rsidR="00970037" w:rsidRPr="00EC4E0A">
        <w:rPr>
          <w:rFonts w:ascii="Times New Roman" w:hAnsi="Times New Roman" w:cs="Times New Roman"/>
        </w:rPr>
        <w:t>reports</w:t>
      </w:r>
      <w:r w:rsidR="0061161B" w:rsidRPr="00EC4E0A">
        <w:rPr>
          <w:rFonts w:ascii="Times New Roman" w:hAnsi="Times New Roman" w:cs="Times New Roman"/>
        </w:rPr>
        <w:t>.</w:t>
      </w:r>
    </w:p>
    <w:p w14:paraId="7E6BBC11" w14:textId="77777777" w:rsidR="00336A6E" w:rsidRPr="00EC4E0A" w:rsidRDefault="00336A6E" w:rsidP="00760A22">
      <w:pPr>
        <w:spacing w:after="0" w:line="240" w:lineRule="auto"/>
        <w:jc w:val="both"/>
      </w:pPr>
    </w:p>
    <w:p w14:paraId="061AD0E4" w14:textId="77777777" w:rsidR="00336A6E" w:rsidRPr="00EC4E0A" w:rsidRDefault="00336A6E">
      <w:pPr>
        <w:spacing w:after="0" w:line="240" w:lineRule="auto"/>
        <w:jc w:val="both"/>
        <w:rPr>
          <w:rFonts w:ascii="Times New Roman" w:hAnsi="Times New Roman" w:cs="Times New Roman"/>
        </w:rPr>
      </w:pPr>
      <w:r w:rsidRPr="00EC4E0A">
        <w:rPr>
          <w:rFonts w:ascii="Times New Roman" w:hAnsi="Times New Roman" w:cs="Times New Roman"/>
        </w:rPr>
        <w:t xml:space="preserve">The practice marks a significant </w:t>
      </w:r>
      <w:r w:rsidR="00970037" w:rsidRPr="00EC4E0A">
        <w:rPr>
          <w:rFonts w:ascii="Times New Roman" w:hAnsi="Times New Roman" w:cs="Times New Roman"/>
        </w:rPr>
        <w:t>culture shift in how the Inspectorate evaluated schools and engaged with stakeholders (particularly parents), as well as in how schools opened up their practices for peers and parents. Momentum for these changes was created by new legislation being developed</w:t>
      </w:r>
      <w:r w:rsidR="00F5551A" w:rsidRPr="00EC4E0A">
        <w:rPr>
          <w:rFonts w:ascii="Times New Roman" w:hAnsi="Times New Roman" w:cs="Times New Roman"/>
        </w:rPr>
        <w:t xml:space="preserve"> around school self-evaluation and </w:t>
      </w:r>
      <w:r w:rsidR="00970037" w:rsidRPr="00EC4E0A">
        <w:rPr>
          <w:rFonts w:ascii="Times New Roman" w:hAnsi="Times New Roman" w:cs="Times New Roman"/>
        </w:rPr>
        <w:t xml:space="preserve">the opportunity for schools to participate in </w:t>
      </w:r>
      <w:r w:rsidRPr="00EC4E0A">
        <w:rPr>
          <w:rFonts w:ascii="Times New Roman" w:hAnsi="Times New Roman" w:cs="Times New Roman"/>
        </w:rPr>
        <w:t xml:space="preserve">this study </w:t>
      </w:r>
      <w:r w:rsidR="00970037" w:rsidRPr="00EC4E0A">
        <w:rPr>
          <w:rFonts w:ascii="Times New Roman" w:hAnsi="Times New Roman" w:cs="Times New Roman"/>
        </w:rPr>
        <w:t xml:space="preserve">where </w:t>
      </w:r>
      <w:r w:rsidR="00F5551A" w:rsidRPr="00EC4E0A">
        <w:rPr>
          <w:rFonts w:ascii="Times New Roman" w:hAnsi="Times New Roman" w:cs="Times New Roman"/>
        </w:rPr>
        <w:t>a</w:t>
      </w:r>
      <w:r w:rsidR="00970037" w:rsidRPr="00EC4E0A">
        <w:rPr>
          <w:rFonts w:ascii="Times New Roman" w:hAnsi="Times New Roman" w:cs="Times New Roman"/>
        </w:rPr>
        <w:t xml:space="preserve"> university would support them in the development of evaluation frameworks and the commitment and collaboration of the Sofia Inspectorate. </w:t>
      </w:r>
      <w:r w:rsidRPr="00EC4E0A">
        <w:rPr>
          <w:rFonts w:ascii="Times New Roman" w:hAnsi="Times New Roman" w:cs="Times New Roman"/>
        </w:rPr>
        <w:t xml:space="preserve">The involvement of the Inspectorate provided further legitimacy to the collaborative work and strengthened </w:t>
      </w:r>
      <w:r w:rsidR="00970037" w:rsidRPr="00EC4E0A">
        <w:rPr>
          <w:rFonts w:ascii="Times New Roman" w:hAnsi="Times New Roman" w:cs="Times New Roman"/>
        </w:rPr>
        <w:t xml:space="preserve">ties between the schools. </w:t>
      </w:r>
      <w:r w:rsidR="00A54DFC" w:rsidRPr="00EC4E0A">
        <w:rPr>
          <w:rFonts w:ascii="Times New Roman" w:hAnsi="Times New Roman" w:cs="Times New Roman"/>
        </w:rPr>
        <w:t xml:space="preserve">The format of a thematic inspection which is not tied to a pre-set standardized framework, allowed the </w:t>
      </w:r>
      <w:r w:rsidR="00970037" w:rsidRPr="00EC4E0A">
        <w:rPr>
          <w:rFonts w:ascii="Times New Roman" w:hAnsi="Times New Roman" w:cs="Times New Roman"/>
        </w:rPr>
        <w:t xml:space="preserve">Sofia Inspectorate to be flexible in </w:t>
      </w:r>
      <w:r w:rsidR="00A54DFC" w:rsidRPr="00EC4E0A">
        <w:rPr>
          <w:rFonts w:ascii="Times New Roman" w:hAnsi="Times New Roman" w:cs="Times New Roman"/>
        </w:rPr>
        <w:t xml:space="preserve">developing standards with schools </w:t>
      </w:r>
      <w:r w:rsidR="00970037" w:rsidRPr="00EC4E0A">
        <w:rPr>
          <w:rFonts w:ascii="Times New Roman" w:hAnsi="Times New Roman" w:cs="Times New Roman"/>
        </w:rPr>
        <w:t xml:space="preserve">and incorporate the outcomes of the schools’ self-evaluation and peer review in their data collection. </w:t>
      </w:r>
    </w:p>
    <w:p w14:paraId="4DCC5FEB" w14:textId="77777777" w:rsidR="00970037" w:rsidRPr="00EC4E0A" w:rsidRDefault="00970037" w:rsidP="00760A22">
      <w:pPr>
        <w:spacing w:after="0" w:line="240" w:lineRule="auto"/>
        <w:jc w:val="both"/>
      </w:pPr>
    </w:p>
    <w:p w14:paraId="348890D7" w14:textId="77777777" w:rsidR="00970037" w:rsidRPr="00EC4E0A" w:rsidRDefault="00970037" w:rsidP="00970037">
      <w:pPr>
        <w:pStyle w:val="NormalWeb"/>
        <w:spacing w:before="0" w:beforeAutospacing="0" w:after="0" w:afterAutospacing="0"/>
        <w:jc w:val="both"/>
        <w:rPr>
          <w:sz w:val="22"/>
          <w:szCs w:val="22"/>
          <w:lang w:val="en-GB"/>
        </w:rPr>
      </w:pPr>
      <w:r w:rsidRPr="00EC4E0A">
        <w:rPr>
          <w:sz w:val="22"/>
          <w:szCs w:val="22"/>
          <w:lang w:val="en-GB"/>
        </w:rPr>
        <w:t xml:space="preserve">However, it is questionable to what extent these changes, as well as the cycle of evaluations will be sustained. </w:t>
      </w:r>
      <w:r w:rsidR="0065248C" w:rsidRPr="00EC4E0A">
        <w:rPr>
          <w:sz w:val="22"/>
          <w:szCs w:val="22"/>
          <w:lang w:val="en-GB"/>
        </w:rPr>
        <w:t>Following the end of the project, and the involvement of Sofia University,</w:t>
      </w:r>
      <w:r w:rsidRPr="00EC4E0A">
        <w:rPr>
          <w:sz w:val="22"/>
          <w:szCs w:val="22"/>
          <w:lang w:val="en-GB"/>
        </w:rPr>
        <w:t xml:space="preserve"> there was little follow-up from the Inspectorate who considered the thematic inspection a one-off activity. New legislation, implemented </w:t>
      </w:r>
      <w:r w:rsidR="0065248C" w:rsidRPr="00EC4E0A">
        <w:rPr>
          <w:sz w:val="22"/>
          <w:szCs w:val="22"/>
          <w:lang w:val="en-GB"/>
        </w:rPr>
        <w:t>late</w:t>
      </w:r>
      <w:r w:rsidRPr="00EC4E0A">
        <w:rPr>
          <w:sz w:val="22"/>
          <w:szCs w:val="22"/>
          <w:lang w:val="en-GB"/>
        </w:rPr>
        <w:t xml:space="preserve"> 2016, also led to the restructuring of the regional Inspectorates into regional departments of Education </w:t>
      </w:r>
      <w:r w:rsidR="0065248C" w:rsidRPr="00EC4E0A">
        <w:rPr>
          <w:sz w:val="22"/>
          <w:szCs w:val="22"/>
          <w:lang w:val="en-GB"/>
        </w:rPr>
        <w:t>with responsibility</w:t>
      </w:r>
      <w:r w:rsidRPr="00EC4E0A">
        <w:rPr>
          <w:sz w:val="22"/>
          <w:szCs w:val="22"/>
          <w:lang w:val="en-GB"/>
        </w:rPr>
        <w:t xml:space="preserve"> only for ongoing, thematic and risk-based inspections</w:t>
      </w:r>
      <w:r w:rsidR="007507CE" w:rsidRPr="00EC4E0A">
        <w:rPr>
          <w:sz w:val="22"/>
          <w:szCs w:val="22"/>
          <w:lang w:val="en-GB"/>
        </w:rPr>
        <w:t>.</w:t>
      </w:r>
      <w:r w:rsidR="008B7E80" w:rsidRPr="00EC4E0A">
        <w:rPr>
          <w:sz w:val="22"/>
          <w:szCs w:val="22"/>
          <w:lang w:val="en-GB"/>
        </w:rPr>
        <w:t xml:space="preserve"> The new </w:t>
      </w:r>
      <w:r w:rsidRPr="00EC4E0A">
        <w:rPr>
          <w:sz w:val="22"/>
          <w:szCs w:val="22"/>
          <w:lang w:val="en-GB"/>
        </w:rPr>
        <w:t>national Inspectorate of Educatio</w:t>
      </w:r>
      <w:r w:rsidR="008B7E80" w:rsidRPr="00EC4E0A">
        <w:rPr>
          <w:sz w:val="22"/>
          <w:szCs w:val="22"/>
          <w:lang w:val="en-GB"/>
        </w:rPr>
        <w:t>n</w:t>
      </w:r>
      <w:r w:rsidRPr="00EC4E0A">
        <w:rPr>
          <w:sz w:val="22"/>
          <w:szCs w:val="22"/>
          <w:lang w:val="en-GB"/>
        </w:rPr>
        <w:t xml:space="preserve"> is, by law, </w:t>
      </w:r>
      <w:r w:rsidR="008B7E80" w:rsidRPr="00EC4E0A">
        <w:rPr>
          <w:sz w:val="22"/>
          <w:szCs w:val="22"/>
          <w:lang w:val="en-GB"/>
        </w:rPr>
        <w:t xml:space="preserve">only </w:t>
      </w:r>
      <w:r w:rsidRPr="00EC4E0A">
        <w:rPr>
          <w:sz w:val="22"/>
          <w:szCs w:val="22"/>
          <w:lang w:val="en-GB"/>
        </w:rPr>
        <w:t xml:space="preserve">required to inspect all (single) schools once every five years on a standardized framework. </w:t>
      </w:r>
      <w:r w:rsidR="007F5B2A" w:rsidRPr="00EC4E0A">
        <w:rPr>
          <w:sz w:val="22"/>
          <w:szCs w:val="22"/>
          <w:lang w:val="en-GB"/>
        </w:rPr>
        <w:t>Having said that</w:t>
      </w:r>
      <w:r w:rsidRPr="00EC4E0A">
        <w:rPr>
          <w:sz w:val="22"/>
          <w:szCs w:val="22"/>
          <w:lang w:val="en-GB"/>
        </w:rPr>
        <w:t xml:space="preserve">, head teachers from the 10 </w:t>
      </w:r>
      <w:r w:rsidR="007F5B2A" w:rsidRPr="00EC4E0A">
        <w:rPr>
          <w:sz w:val="22"/>
          <w:szCs w:val="22"/>
          <w:lang w:val="en-GB"/>
        </w:rPr>
        <w:t xml:space="preserve">network </w:t>
      </w:r>
      <w:r w:rsidRPr="00EC4E0A">
        <w:rPr>
          <w:sz w:val="22"/>
          <w:szCs w:val="22"/>
          <w:lang w:val="en-GB"/>
        </w:rPr>
        <w:t>schools established their partnership as a new NGO to continue the work and allow them to have a separate budget for network-level activities (</w:t>
      </w:r>
      <w:proofErr w:type="gramStart"/>
      <w:r w:rsidRPr="00EC4E0A">
        <w:rPr>
          <w:sz w:val="22"/>
          <w:szCs w:val="22"/>
          <w:lang w:val="en-GB"/>
        </w:rPr>
        <w:t>e.g.</w:t>
      </w:r>
      <w:proofErr w:type="gramEnd"/>
      <w:r w:rsidRPr="00EC4E0A">
        <w:rPr>
          <w:sz w:val="22"/>
          <w:szCs w:val="22"/>
          <w:lang w:val="en-GB"/>
        </w:rPr>
        <w:t xml:space="preserve"> introducing other innovative practices, sharing knowledge through training with other schools outside etc.), something they felt limited their collaborative work throughout the study. Unfortunately, the Civil Servants Act doesn’t allow the school inspectors to be a formal member of the network</w:t>
      </w:r>
      <w:r w:rsidR="002637B9" w:rsidRPr="00EC4E0A">
        <w:rPr>
          <w:sz w:val="22"/>
          <w:szCs w:val="22"/>
          <w:lang w:val="en-GB"/>
        </w:rPr>
        <w:t>, which means that there was no longer a formal basis to further develop and implement thematic (network-level) inspections</w:t>
      </w:r>
      <w:r w:rsidRPr="00EC4E0A">
        <w:rPr>
          <w:sz w:val="22"/>
          <w:szCs w:val="22"/>
          <w:lang w:val="en-GB"/>
        </w:rPr>
        <w:t>.</w:t>
      </w:r>
    </w:p>
    <w:p w14:paraId="7629531B" w14:textId="77777777" w:rsidR="00970037" w:rsidRPr="00EC4E0A" w:rsidRDefault="00970037" w:rsidP="00970037">
      <w:pPr>
        <w:pStyle w:val="NormalWeb"/>
        <w:spacing w:before="0" w:beforeAutospacing="0" w:after="0" w:afterAutospacing="0"/>
        <w:jc w:val="both"/>
        <w:rPr>
          <w:sz w:val="22"/>
          <w:szCs w:val="22"/>
          <w:lang w:val="en-GB"/>
        </w:rPr>
      </w:pPr>
      <w:r w:rsidRPr="00EC4E0A">
        <w:rPr>
          <w:sz w:val="22"/>
          <w:szCs w:val="22"/>
          <w:lang w:val="en-GB"/>
        </w:rPr>
        <w:t> </w:t>
      </w:r>
    </w:p>
    <w:p w14:paraId="2A662C32" w14:textId="77777777" w:rsidR="00970037" w:rsidRPr="00EC4E0A" w:rsidRDefault="00970037" w:rsidP="00970037">
      <w:pPr>
        <w:pStyle w:val="NormalWeb"/>
        <w:spacing w:before="0" w:beforeAutospacing="0" w:after="0" w:afterAutospacing="0"/>
        <w:jc w:val="both"/>
        <w:rPr>
          <w:sz w:val="22"/>
          <w:szCs w:val="22"/>
          <w:lang w:val="en-GB"/>
        </w:rPr>
      </w:pPr>
      <w:r w:rsidRPr="00EC4E0A">
        <w:rPr>
          <w:sz w:val="22"/>
          <w:szCs w:val="22"/>
          <w:lang w:val="en-GB"/>
        </w:rPr>
        <w:t xml:space="preserve">In this case, the lack of legislation on educational networks </w:t>
      </w:r>
      <w:r w:rsidR="007F5B2A" w:rsidRPr="00EC4E0A">
        <w:rPr>
          <w:sz w:val="22"/>
          <w:szCs w:val="22"/>
          <w:lang w:val="en-GB"/>
        </w:rPr>
        <w:t xml:space="preserve">and </w:t>
      </w:r>
      <w:r w:rsidRPr="00EC4E0A">
        <w:rPr>
          <w:sz w:val="22"/>
          <w:szCs w:val="22"/>
          <w:lang w:val="en-GB"/>
        </w:rPr>
        <w:t xml:space="preserve">their inspection therefore seemed to initially have created beneficial conditions for schools and the Inspectorate to collaborate in a low stake setting and develop a shared set of evaluation practices </w:t>
      </w:r>
      <w:r w:rsidR="002637B9" w:rsidRPr="00EC4E0A">
        <w:rPr>
          <w:sz w:val="22"/>
          <w:szCs w:val="22"/>
          <w:lang w:val="en-GB"/>
        </w:rPr>
        <w:t>to improve</w:t>
      </w:r>
      <w:r w:rsidRPr="00EC4E0A">
        <w:rPr>
          <w:sz w:val="22"/>
          <w:szCs w:val="22"/>
          <w:lang w:val="en-GB"/>
        </w:rPr>
        <w:t xml:space="preserve"> parental involvement in schools. The lack of legislative framework in the end</w:t>
      </w:r>
      <w:r w:rsidR="007F5B2A" w:rsidRPr="00EC4E0A">
        <w:rPr>
          <w:sz w:val="22"/>
          <w:szCs w:val="22"/>
          <w:lang w:val="en-GB"/>
        </w:rPr>
        <w:t>,</w:t>
      </w:r>
      <w:r w:rsidRPr="00EC4E0A">
        <w:rPr>
          <w:sz w:val="22"/>
          <w:szCs w:val="22"/>
          <w:lang w:val="en-GB"/>
        </w:rPr>
        <w:t xml:space="preserve"> however</w:t>
      </w:r>
      <w:r w:rsidR="007F5B2A" w:rsidRPr="00EC4E0A">
        <w:rPr>
          <w:sz w:val="22"/>
          <w:szCs w:val="22"/>
          <w:lang w:val="en-GB"/>
        </w:rPr>
        <w:t>,</w:t>
      </w:r>
      <w:r w:rsidRPr="00EC4E0A">
        <w:rPr>
          <w:sz w:val="22"/>
          <w:szCs w:val="22"/>
          <w:lang w:val="en-GB"/>
        </w:rPr>
        <w:t xml:space="preserve"> also seemed to limit the sustainability and continuation of these practices as the Sofia Inspectorate didn’t have the resources or obligation to continue their thematic inspection and had to revert to regular inspections of single schools. </w:t>
      </w:r>
    </w:p>
    <w:p w14:paraId="2CBA3788" w14:textId="77777777" w:rsidR="00F605A1" w:rsidRPr="00EC4E0A" w:rsidRDefault="00F605A1" w:rsidP="007724D8">
      <w:pPr>
        <w:pStyle w:val="Balk1"/>
      </w:pPr>
      <w:r w:rsidRPr="00EC4E0A">
        <w:br w:type="column"/>
      </w:r>
      <w:r w:rsidRPr="00EC4E0A">
        <w:lastRenderedPageBreak/>
        <w:t>Conclusion and discussion</w:t>
      </w:r>
    </w:p>
    <w:p w14:paraId="7EF12D2D" w14:textId="77777777" w:rsidR="00E92ABB" w:rsidRPr="00EC4E0A" w:rsidRDefault="00E92ABB" w:rsidP="00E92ABB">
      <w:pPr>
        <w:spacing w:after="0" w:line="240" w:lineRule="auto"/>
        <w:jc w:val="both"/>
        <w:rPr>
          <w:rFonts w:ascii="Times New Roman" w:hAnsi="Times New Roman" w:cs="Times New Roman"/>
        </w:rPr>
      </w:pPr>
      <w:r w:rsidRPr="00EC4E0A">
        <w:rPr>
          <w:rFonts w:ascii="Times New Roman" w:hAnsi="Times New Roman" w:cs="Times New Roman"/>
        </w:rPr>
        <w:t xml:space="preserve">This paper presented findings from four countries (England, Bulgaria, the Netherlands, and Northern Ireland) that have seen the introduction of a range of educational networks - ranging from mandated/formal to informal/voluntary- as a strategy to improve educational quality and address inequality. These networks were held to account through external inspections, which varied in the </w:t>
      </w:r>
      <w:r w:rsidR="00264C7F" w:rsidRPr="00EC4E0A">
        <w:rPr>
          <w:rFonts w:ascii="Times New Roman" w:hAnsi="Times New Roman" w:cs="Times New Roman"/>
        </w:rPr>
        <w:t>manner by which they validated</w:t>
      </w:r>
      <w:r w:rsidRPr="00EC4E0A">
        <w:rPr>
          <w:rFonts w:ascii="Times New Roman" w:hAnsi="Times New Roman" w:cs="Times New Roman"/>
        </w:rPr>
        <w:t xml:space="preserve"> school and network-internal evaluations from centralized top-down approaches to more horizontal approaches. </w:t>
      </w:r>
      <w:r w:rsidR="00496318" w:rsidRPr="00EC4E0A">
        <w:rPr>
          <w:rFonts w:ascii="Times New Roman" w:hAnsi="Times New Roman" w:cs="Times New Roman"/>
        </w:rPr>
        <w:t>W</w:t>
      </w:r>
      <w:r w:rsidRPr="00EC4E0A">
        <w:rPr>
          <w:rFonts w:ascii="Times New Roman" w:hAnsi="Times New Roman" w:cs="Times New Roman"/>
        </w:rPr>
        <w:t xml:space="preserve">e were interested to learn about the </w:t>
      </w:r>
      <w:r w:rsidR="00E7652C" w:rsidRPr="00EC4E0A">
        <w:rPr>
          <w:rFonts w:ascii="Times New Roman" w:hAnsi="Times New Roman" w:cs="Times New Roman"/>
        </w:rPr>
        <w:t>variety in external</w:t>
      </w:r>
      <w:r w:rsidR="00B64EE0" w:rsidRPr="00EC4E0A">
        <w:rPr>
          <w:rFonts w:ascii="Times New Roman" w:hAnsi="Times New Roman" w:cs="Times New Roman"/>
        </w:rPr>
        <w:t xml:space="preserve"> inspection </w:t>
      </w:r>
      <w:r w:rsidR="00E7652C" w:rsidRPr="00EC4E0A">
        <w:rPr>
          <w:rFonts w:ascii="Times New Roman" w:hAnsi="Times New Roman" w:cs="Times New Roman"/>
        </w:rPr>
        <w:t xml:space="preserve">methods </w:t>
      </w:r>
      <w:r w:rsidR="00B64EE0" w:rsidRPr="00EC4E0A">
        <w:rPr>
          <w:rFonts w:ascii="Times New Roman" w:hAnsi="Times New Roman" w:cs="Times New Roman"/>
        </w:rPr>
        <w:t xml:space="preserve">and about the </w:t>
      </w:r>
      <w:r w:rsidR="00402FA0" w:rsidRPr="00EC4E0A">
        <w:rPr>
          <w:rFonts w:ascii="Times New Roman" w:hAnsi="Times New Roman" w:cs="Times New Roman"/>
        </w:rPr>
        <w:t xml:space="preserve">conditions under which these inspections can improve </w:t>
      </w:r>
      <w:r w:rsidRPr="00EC4E0A">
        <w:rPr>
          <w:rFonts w:ascii="Times New Roman" w:hAnsi="Times New Roman" w:cs="Times New Roman"/>
        </w:rPr>
        <w:t>the development</w:t>
      </w:r>
      <w:r w:rsidR="00515F9F" w:rsidRPr="00EC4E0A">
        <w:rPr>
          <w:rFonts w:ascii="Times New Roman" w:hAnsi="Times New Roman" w:cs="Times New Roman"/>
        </w:rPr>
        <w:t xml:space="preserve"> and performance of the networks</w:t>
      </w:r>
      <w:r w:rsidR="00496318" w:rsidRPr="00EC4E0A">
        <w:rPr>
          <w:rFonts w:ascii="Times New Roman" w:hAnsi="Times New Roman" w:cs="Times New Roman"/>
        </w:rPr>
        <w:t xml:space="preserve"> they inspected</w:t>
      </w:r>
      <w:r w:rsidRPr="00EC4E0A">
        <w:rPr>
          <w:rFonts w:ascii="Times New Roman" w:hAnsi="Times New Roman" w:cs="Times New Roman"/>
        </w:rPr>
        <w:t>.</w:t>
      </w:r>
      <w:r w:rsidR="00496318" w:rsidRPr="00EC4E0A">
        <w:rPr>
          <w:rFonts w:ascii="Times New Roman" w:hAnsi="Times New Roman" w:cs="Times New Roman"/>
        </w:rPr>
        <w:t xml:space="preserve"> Here we present some common them</w:t>
      </w:r>
      <w:r w:rsidR="00C17028" w:rsidRPr="00EC4E0A">
        <w:rPr>
          <w:rFonts w:ascii="Times New Roman" w:hAnsi="Times New Roman" w:cs="Times New Roman"/>
        </w:rPr>
        <w:t xml:space="preserve">es from the four case studies in an effort to contribute to further theory development on the accountability of networks. </w:t>
      </w:r>
    </w:p>
    <w:p w14:paraId="055F1036" w14:textId="77777777" w:rsidR="00E92ABB" w:rsidRPr="00EC4E0A" w:rsidRDefault="00E92ABB" w:rsidP="00E92ABB">
      <w:pPr>
        <w:spacing w:after="0" w:line="240" w:lineRule="auto"/>
        <w:jc w:val="both"/>
        <w:rPr>
          <w:rFonts w:ascii="Times New Roman" w:hAnsi="Times New Roman" w:cs="Times New Roman"/>
        </w:rPr>
      </w:pPr>
    </w:p>
    <w:p w14:paraId="2AFD9AA5" w14:textId="77777777" w:rsidR="00901204" w:rsidRPr="00EC4E0A" w:rsidRDefault="00901204" w:rsidP="00E92ABB">
      <w:pPr>
        <w:spacing w:after="0" w:line="240" w:lineRule="auto"/>
        <w:jc w:val="both"/>
        <w:rPr>
          <w:rFonts w:ascii="Times New Roman" w:hAnsi="Times New Roman" w:cs="Times New Roman"/>
          <w:i/>
        </w:rPr>
      </w:pPr>
      <w:r w:rsidRPr="00EC4E0A">
        <w:rPr>
          <w:rFonts w:ascii="Times New Roman" w:hAnsi="Times New Roman" w:cs="Times New Roman"/>
          <w:i/>
        </w:rPr>
        <w:t>Impact of network inspections</w:t>
      </w:r>
    </w:p>
    <w:p w14:paraId="5E227A2A" w14:textId="77777777" w:rsidR="00402FA0" w:rsidRPr="00EC4E0A" w:rsidRDefault="001B4C49" w:rsidP="00E92ABB">
      <w:pPr>
        <w:spacing w:after="0" w:line="240" w:lineRule="auto"/>
        <w:jc w:val="both"/>
        <w:rPr>
          <w:rFonts w:ascii="Times New Roman" w:hAnsi="Times New Roman" w:cs="Times New Roman"/>
        </w:rPr>
      </w:pPr>
      <w:r>
        <w:rPr>
          <w:rFonts w:ascii="Times New Roman" w:hAnsi="Times New Roman" w:cs="Times New Roman"/>
        </w:rPr>
        <w:t>Effects of inspections of networks are context-dependent in that they vary according to the standards the Inspectorate uses to evaluate the network (</w:t>
      </w:r>
      <w:proofErr w:type="gramStart"/>
      <w:r>
        <w:rPr>
          <w:rFonts w:ascii="Times New Roman" w:hAnsi="Times New Roman" w:cs="Times New Roman"/>
        </w:rPr>
        <w:t>e.g.</w:t>
      </w:r>
      <w:proofErr w:type="gramEnd"/>
      <w:r>
        <w:rPr>
          <w:rFonts w:ascii="Times New Roman" w:hAnsi="Times New Roman" w:cs="Times New Roman"/>
        </w:rPr>
        <w:t xml:space="preserve"> assessing parental involvement in Bulgaria to inclusive education the Netherlands), as well as the maturity of the network in integrating members into a shared structure and practice. </w:t>
      </w:r>
    </w:p>
    <w:p w14:paraId="6BB58F5F" w14:textId="77777777" w:rsidR="00C17028" w:rsidRDefault="00E92ABB" w:rsidP="00E92ABB">
      <w:pPr>
        <w:spacing w:after="0" w:line="240" w:lineRule="auto"/>
        <w:jc w:val="both"/>
        <w:rPr>
          <w:rFonts w:ascii="Times New Roman" w:hAnsi="Times New Roman" w:cs="Times New Roman"/>
        </w:rPr>
      </w:pPr>
      <w:r w:rsidRPr="00EC4E0A">
        <w:rPr>
          <w:rFonts w:ascii="Times New Roman" w:hAnsi="Times New Roman" w:cs="Times New Roman"/>
        </w:rPr>
        <w:t xml:space="preserve">Examples of positive effects </w:t>
      </w:r>
      <w:r w:rsidR="00402FA0" w:rsidRPr="00EC4E0A">
        <w:rPr>
          <w:rFonts w:ascii="Times New Roman" w:hAnsi="Times New Roman" w:cs="Times New Roman"/>
        </w:rPr>
        <w:t xml:space="preserve">range from changes in the structure and decision-making in the network, and of the collaboration between schools, as well as (in Northern Ireland) improvement of learning outcomes and teaching practices, and (in Bulgaria) </w:t>
      </w:r>
      <w:r w:rsidRPr="00EC4E0A">
        <w:rPr>
          <w:rFonts w:ascii="Times New Roman" w:hAnsi="Times New Roman" w:cs="Times New Roman"/>
        </w:rPr>
        <w:t>improved evaluation capacity and literacy</w:t>
      </w:r>
      <w:r w:rsidR="00402FA0" w:rsidRPr="00EC4E0A">
        <w:rPr>
          <w:rFonts w:ascii="Times New Roman" w:hAnsi="Times New Roman" w:cs="Times New Roman"/>
        </w:rPr>
        <w:t xml:space="preserve"> and</w:t>
      </w:r>
      <w:r w:rsidRPr="00EC4E0A">
        <w:rPr>
          <w:rFonts w:ascii="Times New Roman" w:hAnsi="Times New Roman" w:cs="Times New Roman"/>
        </w:rPr>
        <w:t xml:space="preserve"> increased involvement of parents in schools</w:t>
      </w:r>
      <w:r w:rsidR="00402FA0" w:rsidRPr="00EC4E0A">
        <w:rPr>
          <w:rFonts w:ascii="Times New Roman" w:hAnsi="Times New Roman" w:cs="Times New Roman"/>
        </w:rPr>
        <w:t xml:space="preserve">. </w:t>
      </w:r>
      <w:r w:rsidRPr="00EC4E0A">
        <w:rPr>
          <w:rFonts w:ascii="Times New Roman" w:hAnsi="Times New Roman" w:cs="Times New Roman"/>
        </w:rPr>
        <w:t xml:space="preserve">In some cases (particularly the Netherlands and England) we also saw side effects, such as increased bureaucracy and red tape, </w:t>
      </w:r>
      <w:r w:rsidR="002637B9" w:rsidRPr="00EC4E0A">
        <w:rPr>
          <w:rFonts w:ascii="Times New Roman" w:hAnsi="Times New Roman" w:cs="Times New Roman"/>
        </w:rPr>
        <w:t xml:space="preserve">the reduction of the professional autonomy of (head) teachers, and </w:t>
      </w:r>
      <w:r w:rsidRPr="00EC4E0A">
        <w:rPr>
          <w:rFonts w:ascii="Times New Roman" w:hAnsi="Times New Roman" w:cs="Times New Roman"/>
        </w:rPr>
        <w:t>stricter hierarchical control of individual school improvement in the network where targets (often related to single school inspection frameworks) were set and primary processes around curriculum a</w:t>
      </w:r>
      <w:r w:rsidR="002637B9" w:rsidRPr="00EC4E0A">
        <w:rPr>
          <w:rFonts w:ascii="Times New Roman" w:hAnsi="Times New Roman" w:cs="Times New Roman"/>
        </w:rPr>
        <w:t>nd assessment were standardized</w:t>
      </w:r>
      <w:r w:rsidRPr="00EC4E0A">
        <w:rPr>
          <w:rFonts w:ascii="Times New Roman" w:hAnsi="Times New Roman" w:cs="Times New Roman"/>
        </w:rPr>
        <w:t xml:space="preserve">. We consider these examples to be ‘side effects’ as they contradict the original purpose of network governance, which is to solve complex problems through decentralized decision-making and collaboration and high-trust lateral relations which inform collective action. </w:t>
      </w:r>
    </w:p>
    <w:p w14:paraId="2F4A21DB" w14:textId="77777777" w:rsidR="001B4C49" w:rsidRPr="00EC4E0A" w:rsidRDefault="001B4C49" w:rsidP="00E92ABB">
      <w:pPr>
        <w:spacing w:after="0" w:line="240" w:lineRule="auto"/>
        <w:jc w:val="both"/>
        <w:rPr>
          <w:rFonts w:ascii="Times New Roman" w:hAnsi="Times New Roman" w:cs="Times New Roman"/>
        </w:rPr>
      </w:pPr>
    </w:p>
    <w:p w14:paraId="4A01893A" w14:textId="77777777" w:rsidR="00C17028" w:rsidRPr="00EC4E0A" w:rsidRDefault="00C17028" w:rsidP="00E92ABB">
      <w:pPr>
        <w:spacing w:after="0" w:line="240" w:lineRule="auto"/>
        <w:jc w:val="both"/>
        <w:rPr>
          <w:rFonts w:ascii="Times New Roman" w:hAnsi="Times New Roman" w:cs="Times New Roman"/>
          <w:i/>
        </w:rPr>
      </w:pPr>
      <w:r w:rsidRPr="00EC4E0A">
        <w:rPr>
          <w:rFonts w:ascii="Times New Roman" w:hAnsi="Times New Roman" w:cs="Times New Roman"/>
          <w:i/>
        </w:rPr>
        <w:t>Inspections cannot repair ineffective network structures</w:t>
      </w:r>
    </w:p>
    <w:p w14:paraId="37FA5887" w14:textId="77777777" w:rsidR="00E92ABB" w:rsidRPr="00EC4E0A" w:rsidRDefault="00E92ABB" w:rsidP="00E92ABB">
      <w:pPr>
        <w:spacing w:after="0" w:line="240" w:lineRule="auto"/>
        <w:jc w:val="both"/>
        <w:rPr>
          <w:rFonts w:ascii="Times New Roman" w:hAnsi="Times New Roman" w:cs="Times New Roman"/>
        </w:rPr>
      </w:pPr>
      <w:r w:rsidRPr="00EC4E0A">
        <w:rPr>
          <w:rFonts w:ascii="Times New Roman" w:hAnsi="Times New Roman" w:cs="Times New Roman"/>
        </w:rPr>
        <w:t>A key understanding across our four case</w:t>
      </w:r>
      <w:r w:rsidR="00A1348B" w:rsidRPr="00EC4E0A">
        <w:rPr>
          <w:rFonts w:ascii="Times New Roman" w:hAnsi="Times New Roman" w:cs="Times New Roman"/>
        </w:rPr>
        <w:t>s</w:t>
      </w:r>
      <w:r w:rsidRPr="00EC4E0A">
        <w:rPr>
          <w:rFonts w:ascii="Times New Roman" w:hAnsi="Times New Roman" w:cs="Times New Roman"/>
        </w:rPr>
        <w:t xml:space="preserve"> is that external accountability cannot repair initial ineffective structures of networks, such as when the network is too big or geographically dispersed to allow for meaningful collaboration (</w:t>
      </w:r>
      <w:proofErr w:type="gramStart"/>
      <w:r w:rsidRPr="00EC4E0A">
        <w:rPr>
          <w:rFonts w:ascii="Times New Roman" w:hAnsi="Times New Roman" w:cs="Times New Roman"/>
        </w:rPr>
        <w:t>e.g.</w:t>
      </w:r>
      <w:proofErr w:type="gramEnd"/>
      <w:r w:rsidRPr="00EC4E0A">
        <w:rPr>
          <w:rFonts w:ascii="Times New Roman" w:hAnsi="Times New Roman" w:cs="Times New Roman"/>
        </w:rPr>
        <w:t xml:space="preserve"> in the Netherlands and England), or when there is little trust within the network to support information-sharing and joint decision-making (e.g. the Netherlands). External inspections can </w:t>
      </w:r>
      <w:r w:rsidR="00C17028" w:rsidRPr="00EC4E0A">
        <w:rPr>
          <w:rFonts w:ascii="Times New Roman" w:hAnsi="Times New Roman" w:cs="Times New Roman"/>
        </w:rPr>
        <w:t xml:space="preserve">signal </w:t>
      </w:r>
      <w:r w:rsidRPr="00EC4E0A">
        <w:rPr>
          <w:rFonts w:ascii="Times New Roman" w:hAnsi="Times New Roman" w:cs="Times New Roman"/>
        </w:rPr>
        <w:t xml:space="preserve">such ineffective structures but are unlikely to have further impact until more effective modes of </w:t>
      </w:r>
      <w:r w:rsidR="00A1348B" w:rsidRPr="00EC4E0A">
        <w:rPr>
          <w:rFonts w:ascii="Times New Roman" w:hAnsi="Times New Roman" w:cs="Times New Roman"/>
        </w:rPr>
        <w:t xml:space="preserve">network </w:t>
      </w:r>
      <w:r w:rsidRPr="00EC4E0A">
        <w:rPr>
          <w:rFonts w:ascii="Times New Roman" w:hAnsi="Times New Roman" w:cs="Times New Roman"/>
        </w:rPr>
        <w:t xml:space="preserve">governance and collaboration have been implemented. </w:t>
      </w:r>
    </w:p>
    <w:p w14:paraId="1A230072" w14:textId="77777777" w:rsidR="00E92ABB" w:rsidRPr="00EC4E0A" w:rsidRDefault="00E92ABB" w:rsidP="00E92ABB">
      <w:pPr>
        <w:spacing w:after="0" w:line="240" w:lineRule="auto"/>
        <w:jc w:val="both"/>
        <w:rPr>
          <w:rFonts w:ascii="Times New Roman" w:hAnsi="Times New Roman" w:cs="Times New Roman"/>
        </w:rPr>
      </w:pPr>
    </w:p>
    <w:p w14:paraId="4BD4E13E" w14:textId="77777777" w:rsidR="00E92ABB" w:rsidRPr="00EC4E0A" w:rsidRDefault="00E92ABB" w:rsidP="00E92ABB">
      <w:pPr>
        <w:spacing w:after="0" w:line="240" w:lineRule="auto"/>
        <w:jc w:val="both"/>
        <w:rPr>
          <w:rFonts w:ascii="Times New Roman" w:hAnsi="Times New Roman" w:cs="Times New Roman"/>
        </w:rPr>
      </w:pPr>
      <w:r w:rsidRPr="00EC4E0A">
        <w:rPr>
          <w:rFonts w:ascii="Times New Roman" w:hAnsi="Times New Roman" w:cs="Times New Roman"/>
          <w:i/>
        </w:rPr>
        <w:t>Alignment of single member and network-level external accountability</w:t>
      </w:r>
    </w:p>
    <w:p w14:paraId="40D1DA78" w14:textId="77777777" w:rsidR="00A84809" w:rsidRPr="00EC4E0A" w:rsidRDefault="00C17028" w:rsidP="00C17028">
      <w:pPr>
        <w:spacing w:after="0" w:line="240" w:lineRule="auto"/>
        <w:jc w:val="both"/>
        <w:rPr>
          <w:rFonts w:ascii="Times New Roman" w:hAnsi="Times New Roman" w:cs="Times New Roman"/>
        </w:rPr>
      </w:pPr>
      <w:r w:rsidRPr="00EC4E0A">
        <w:rPr>
          <w:rFonts w:ascii="Times New Roman" w:hAnsi="Times New Roman" w:cs="Times New Roman"/>
        </w:rPr>
        <w:t xml:space="preserve">In the Netherlands and England, existing structures for single school and school board accountability also </w:t>
      </w:r>
      <w:r w:rsidR="00402FA0" w:rsidRPr="00EC4E0A">
        <w:rPr>
          <w:rFonts w:ascii="Times New Roman" w:hAnsi="Times New Roman" w:cs="Times New Roman"/>
        </w:rPr>
        <w:t xml:space="preserve">seem to </w:t>
      </w:r>
      <w:r w:rsidRPr="00EC4E0A">
        <w:rPr>
          <w:rFonts w:ascii="Times New Roman" w:hAnsi="Times New Roman" w:cs="Times New Roman"/>
        </w:rPr>
        <w:t>discourag</w:t>
      </w:r>
      <w:r w:rsidR="00402FA0" w:rsidRPr="00EC4E0A">
        <w:rPr>
          <w:rFonts w:ascii="Times New Roman" w:hAnsi="Times New Roman" w:cs="Times New Roman"/>
        </w:rPr>
        <w:t>e</w:t>
      </w:r>
      <w:r w:rsidRPr="00EC4E0A">
        <w:rPr>
          <w:rFonts w:ascii="Times New Roman" w:hAnsi="Times New Roman" w:cs="Times New Roman"/>
        </w:rPr>
        <w:t xml:space="preserve"> the integration of members into the network. In both countries, these separate frameworks were considered highest stakes</w:t>
      </w:r>
      <w:r w:rsidR="00A84809" w:rsidRPr="00EC4E0A">
        <w:rPr>
          <w:rFonts w:ascii="Times New Roman" w:hAnsi="Times New Roman" w:cs="Times New Roman"/>
        </w:rPr>
        <w:t xml:space="preserve">, where </w:t>
      </w:r>
      <w:r w:rsidRPr="00EC4E0A">
        <w:rPr>
          <w:rFonts w:ascii="Times New Roman" w:hAnsi="Times New Roman" w:cs="Times New Roman"/>
        </w:rPr>
        <w:t xml:space="preserve">key stakeholders </w:t>
      </w:r>
      <w:r w:rsidR="00A84809" w:rsidRPr="00EC4E0A">
        <w:rPr>
          <w:rFonts w:ascii="Times New Roman" w:hAnsi="Times New Roman" w:cs="Times New Roman"/>
        </w:rPr>
        <w:t>(</w:t>
      </w:r>
      <w:proofErr w:type="gramStart"/>
      <w:r w:rsidR="00A84809" w:rsidRPr="00EC4E0A">
        <w:rPr>
          <w:rFonts w:ascii="Times New Roman" w:hAnsi="Times New Roman" w:cs="Times New Roman"/>
        </w:rPr>
        <w:t>e.g.</w:t>
      </w:r>
      <w:proofErr w:type="gramEnd"/>
      <w:r w:rsidR="00A84809" w:rsidRPr="00EC4E0A">
        <w:rPr>
          <w:rFonts w:ascii="Times New Roman" w:hAnsi="Times New Roman" w:cs="Times New Roman"/>
        </w:rPr>
        <w:t xml:space="preserve"> parents, school staff) were</w:t>
      </w:r>
      <w:r w:rsidRPr="00EC4E0A">
        <w:rPr>
          <w:rFonts w:ascii="Times New Roman" w:hAnsi="Times New Roman" w:cs="Times New Roman"/>
        </w:rPr>
        <w:t xml:space="preserve"> most familiar with</w:t>
      </w:r>
      <w:r w:rsidR="00A84809" w:rsidRPr="00EC4E0A">
        <w:rPr>
          <w:rFonts w:ascii="Times New Roman" w:hAnsi="Times New Roman" w:cs="Times New Roman"/>
        </w:rPr>
        <w:t xml:space="preserve">, and used to responding to these parallel frameworks. </w:t>
      </w:r>
      <w:r w:rsidR="00402FA0" w:rsidRPr="00EC4E0A">
        <w:rPr>
          <w:rFonts w:ascii="Times New Roman" w:hAnsi="Times New Roman" w:cs="Times New Roman"/>
        </w:rPr>
        <w:t>T</w:t>
      </w:r>
      <w:r w:rsidRPr="00EC4E0A">
        <w:rPr>
          <w:rFonts w:ascii="Times New Roman" w:hAnsi="Times New Roman" w:cs="Times New Roman"/>
        </w:rPr>
        <w:t xml:space="preserve">he framework, inspection targets and judgements of (single) school quality are clear and well established whereas the framework for inspections of </w:t>
      </w:r>
      <w:proofErr w:type="spellStart"/>
      <w:r w:rsidRPr="00EC4E0A">
        <w:rPr>
          <w:rFonts w:ascii="Times New Roman" w:hAnsi="Times New Roman" w:cs="Times New Roman"/>
        </w:rPr>
        <w:t>MATs</w:t>
      </w:r>
      <w:proofErr w:type="spellEnd"/>
      <w:r w:rsidRPr="00EC4E0A">
        <w:rPr>
          <w:rFonts w:ascii="Times New Roman" w:hAnsi="Times New Roman" w:cs="Times New Roman"/>
        </w:rPr>
        <w:t xml:space="preserve"> and cooperatives </w:t>
      </w:r>
      <w:r w:rsidR="00A84809" w:rsidRPr="00EC4E0A">
        <w:rPr>
          <w:rFonts w:ascii="Times New Roman" w:hAnsi="Times New Roman" w:cs="Times New Roman"/>
        </w:rPr>
        <w:t>was</w:t>
      </w:r>
      <w:r w:rsidRPr="00EC4E0A">
        <w:rPr>
          <w:rFonts w:ascii="Times New Roman" w:hAnsi="Times New Roman" w:cs="Times New Roman"/>
        </w:rPr>
        <w:t xml:space="preserve"> either non-existent or still under development. In England, </w:t>
      </w:r>
      <w:r w:rsidR="00A84809" w:rsidRPr="00EC4E0A">
        <w:rPr>
          <w:rFonts w:ascii="Times New Roman" w:hAnsi="Times New Roman" w:cs="Times New Roman"/>
        </w:rPr>
        <w:t>the batched inspection and review of the MAT was also largely informed by single school</w:t>
      </w:r>
      <w:r w:rsidR="00366E83" w:rsidRPr="00EC4E0A">
        <w:rPr>
          <w:rFonts w:ascii="Times New Roman" w:hAnsi="Times New Roman" w:cs="Times New Roman"/>
        </w:rPr>
        <w:t xml:space="preserve"> inspections.</w:t>
      </w:r>
    </w:p>
    <w:p w14:paraId="4DB70A5B" w14:textId="77777777" w:rsidR="00C17028" w:rsidRPr="00EC4E0A" w:rsidRDefault="00C17028" w:rsidP="00C17028">
      <w:pPr>
        <w:spacing w:after="0" w:line="240" w:lineRule="auto"/>
        <w:jc w:val="both"/>
        <w:rPr>
          <w:rFonts w:ascii="Times New Roman" w:hAnsi="Times New Roman" w:cs="Times New Roman"/>
        </w:rPr>
      </w:pPr>
    </w:p>
    <w:p w14:paraId="021519F5" w14:textId="77777777" w:rsidR="00C17028" w:rsidRPr="00EC4E0A" w:rsidRDefault="00C17028" w:rsidP="00C17028">
      <w:pPr>
        <w:spacing w:after="0" w:line="240" w:lineRule="auto"/>
        <w:jc w:val="both"/>
        <w:rPr>
          <w:rFonts w:ascii="Times New Roman" w:hAnsi="Times New Roman" w:cs="Times New Roman"/>
        </w:rPr>
      </w:pPr>
      <w:r w:rsidRPr="00EC4E0A">
        <w:rPr>
          <w:rFonts w:ascii="Times New Roman" w:hAnsi="Times New Roman" w:cs="Times New Roman"/>
        </w:rPr>
        <w:t xml:space="preserve">The focus on single school outcomes seemed to provide little incentive for members to contribute to common goals, beyond those that directly benefited their own school performance and led, in England at least, to both the introduction of hierarchical control, targets and monitoring mechanisms around the Ofsted school inspection framework within the network. In the Netherlands confusion was created by the fact that there were three frameworks for inspections, one for individual schools, one for school boards and one for networks which were implemented by separate divisions within the Inspectorate. This resulted in an ongoing debate over how to structure monitoring within the network and complaints over the duplication in information that had to be sent in to the Inspectorate. </w:t>
      </w:r>
    </w:p>
    <w:p w14:paraId="7E9177C2" w14:textId="77777777" w:rsidR="00C17028" w:rsidRPr="00EC4E0A" w:rsidRDefault="00C17028" w:rsidP="00E92ABB">
      <w:pPr>
        <w:spacing w:after="0" w:line="240" w:lineRule="auto"/>
        <w:jc w:val="both"/>
        <w:rPr>
          <w:rFonts w:ascii="Times New Roman" w:hAnsi="Times New Roman" w:cs="Times New Roman"/>
        </w:rPr>
      </w:pPr>
    </w:p>
    <w:p w14:paraId="2DAC50AE" w14:textId="77777777" w:rsidR="00E92ABB" w:rsidRPr="00EC4E0A" w:rsidRDefault="008F5CEF" w:rsidP="00E92ABB">
      <w:pPr>
        <w:spacing w:after="0" w:line="240" w:lineRule="auto"/>
        <w:jc w:val="both"/>
        <w:rPr>
          <w:rFonts w:ascii="Times New Roman" w:hAnsi="Times New Roman" w:cs="Times New Roman"/>
        </w:rPr>
      </w:pPr>
      <w:r w:rsidRPr="00EC4E0A">
        <w:rPr>
          <w:rFonts w:ascii="Times New Roman" w:hAnsi="Times New Roman" w:cs="Times New Roman"/>
        </w:rPr>
        <w:t xml:space="preserve">An integrated and balanced approach </w:t>
      </w:r>
      <w:r w:rsidR="00366E83" w:rsidRPr="00EC4E0A">
        <w:rPr>
          <w:rFonts w:ascii="Times New Roman" w:hAnsi="Times New Roman" w:cs="Times New Roman"/>
        </w:rPr>
        <w:t xml:space="preserve">to the inspection of schools and the network they are part of </w:t>
      </w:r>
      <w:r w:rsidRPr="00EC4E0A">
        <w:rPr>
          <w:rFonts w:ascii="Times New Roman" w:hAnsi="Times New Roman" w:cs="Times New Roman"/>
        </w:rPr>
        <w:t xml:space="preserve">was particularly visible in </w:t>
      </w:r>
      <w:r w:rsidR="00E92ABB" w:rsidRPr="00EC4E0A">
        <w:rPr>
          <w:rFonts w:ascii="Times New Roman" w:hAnsi="Times New Roman" w:cs="Times New Roman"/>
        </w:rPr>
        <w:t xml:space="preserve">Northern Ireland where area-based inspections looked at the performance of the entire </w:t>
      </w:r>
      <w:r w:rsidR="00E92ABB" w:rsidRPr="00EC4E0A">
        <w:rPr>
          <w:rFonts w:ascii="Times New Roman" w:hAnsi="Times New Roman" w:cs="Times New Roman"/>
        </w:rPr>
        <w:lastRenderedPageBreak/>
        <w:t xml:space="preserve">network </w:t>
      </w:r>
      <w:r w:rsidR="00310392" w:rsidRPr="00EC4E0A">
        <w:rPr>
          <w:rFonts w:ascii="Times New Roman" w:hAnsi="Times New Roman" w:cs="Times New Roman"/>
        </w:rPr>
        <w:t>addressing</w:t>
      </w:r>
      <w:r w:rsidR="00E92ABB" w:rsidRPr="00EC4E0A">
        <w:rPr>
          <w:rFonts w:ascii="Times New Roman" w:hAnsi="Times New Roman" w:cs="Times New Roman"/>
        </w:rPr>
        <w:t xml:space="preserve"> the responsibilities of each of the member organizations in improving outcomes across the region, and where the district inspector continued to coordinate and support school and network-level evaluation around these recommendations. The strong alignment ensured that there was a clear focus on a shared set of outcomes and where the responsibilities </w:t>
      </w:r>
      <w:r w:rsidR="00310392" w:rsidRPr="00EC4E0A">
        <w:rPr>
          <w:rFonts w:ascii="Times New Roman" w:hAnsi="Times New Roman" w:cs="Times New Roman"/>
        </w:rPr>
        <w:t xml:space="preserve">lay </w:t>
      </w:r>
      <w:r w:rsidR="00E92ABB" w:rsidRPr="00EC4E0A">
        <w:rPr>
          <w:rFonts w:ascii="Times New Roman" w:hAnsi="Times New Roman" w:cs="Times New Roman"/>
        </w:rPr>
        <w:t>for meeting these outcomes.</w:t>
      </w:r>
    </w:p>
    <w:p w14:paraId="469FEFB6" w14:textId="77777777" w:rsidR="00E92ABB" w:rsidRPr="00EC4E0A" w:rsidRDefault="00E92ABB" w:rsidP="00E92ABB">
      <w:pPr>
        <w:spacing w:after="0" w:line="240" w:lineRule="auto"/>
        <w:jc w:val="both"/>
        <w:rPr>
          <w:rFonts w:ascii="Times New Roman" w:hAnsi="Times New Roman" w:cs="Times New Roman"/>
        </w:rPr>
      </w:pPr>
      <w:r w:rsidRPr="00EC4E0A">
        <w:rPr>
          <w:rFonts w:ascii="Times New Roman" w:hAnsi="Times New Roman" w:cs="Times New Roman"/>
        </w:rPr>
        <w:t>These findings suggest that how networks develop and the outcomes they aim for is to a great extent a reflection of where the incentives are for collective action, and the types of outcomes (either single member or network-level) that are regulated and rewarde</w:t>
      </w:r>
      <w:r w:rsidR="0010638A" w:rsidRPr="00EC4E0A">
        <w:rPr>
          <w:rFonts w:ascii="Times New Roman" w:hAnsi="Times New Roman" w:cs="Times New Roman"/>
        </w:rPr>
        <w:t xml:space="preserve">d through governmental policies, </w:t>
      </w:r>
      <w:r w:rsidRPr="00EC4E0A">
        <w:rPr>
          <w:rFonts w:ascii="Times New Roman" w:hAnsi="Times New Roman" w:cs="Times New Roman"/>
        </w:rPr>
        <w:t xml:space="preserve">financial structures and </w:t>
      </w:r>
      <w:r w:rsidR="00D21D0F" w:rsidRPr="00EC4E0A">
        <w:rPr>
          <w:rFonts w:ascii="Times New Roman" w:hAnsi="Times New Roman" w:cs="Times New Roman"/>
        </w:rPr>
        <w:t xml:space="preserve">accountability </w:t>
      </w:r>
      <w:r w:rsidRPr="00EC4E0A">
        <w:rPr>
          <w:rFonts w:ascii="Times New Roman" w:hAnsi="Times New Roman" w:cs="Times New Roman"/>
        </w:rPr>
        <w:t xml:space="preserve">incentives. Having different </w:t>
      </w:r>
      <w:r w:rsidR="00D21D0F" w:rsidRPr="00EC4E0A">
        <w:rPr>
          <w:rFonts w:ascii="Times New Roman" w:hAnsi="Times New Roman" w:cs="Times New Roman"/>
        </w:rPr>
        <w:t xml:space="preserve">inspection </w:t>
      </w:r>
      <w:r w:rsidRPr="00EC4E0A">
        <w:rPr>
          <w:rFonts w:ascii="Times New Roman" w:hAnsi="Times New Roman" w:cs="Times New Roman"/>
        </w:rPr>
        <w:t xml:space="preserve">frameworks in place for school versus network-performance, particularly when performance indicators </w:t>
      </w:r>
      <w:r w:rsidR="00D21D0F" w:rsidRPr="00EC4E0A">
        <w:rPr>
          <w:rFonts w:ascii="Times New Roman" w:hAnsi="Times New Roman" w:cs="Times New Roman"/>
        </w:rPr>
        <w:t xml:space="preserve">and incentives predominantly incentivize school-level outcomes </w:t>
      </w:r>
      <w:r w:rsidRPr="00EC4E0A">
        <w:rPr>
          <w:rFonts w:ascii="Times New Roman" w:hAnsi="Times New Roman" w:cs="Times New Roman"/>
        </w:rPr>
        <w:t xml:space="preserve">limits the development of </w:t>
      </w:r>
      <w:r w:rsidR="00D21D0F" w:rsidRPr="00EC4E0A">
        <w:rPr>
          <w:rFonts w:ascii="Times New Roman" w:hAnsi="Times New Roman" w:cs="Times New Roman"/>
        </w:rPr>
        <w:t xml:space="preserve">collective action towards outcomes that go beyond individual school performance. </w:t>
      </w:r>
    </w:p>
    <w:p w14:paraId="00BC046B" w14:textId="77777777" w:rsidR="00D21D0F" w:rsidRPr="00EC4E0A" w:rsidRDefault="00D21D0F" w:rsidP="00E92ABB">
      <w:pPr>
        <w:spacing w:after="0" w:line="240" w:lineRule="auto"/>
        <w:jc w:val="both"/>
        <w:rPr>
          <w:rFonts w:ascii="Times New Roman" w:hAnsi="Times New Roman" w:cs="Times New Roman"/>
        </w:rPr>
      </w:pPr>
    </w:p>
    <w:p w14:paraId="4802348B" w14:textId="77777777" w:rsidR="00E92ABB" w:rsidRPr="00EC4E0A" w:rsidRDefault="00C62276" w:rsidP="00E92ABB">
      <w:pPr>
        <w:spacing w:after="0" w:line="240" w:lineRule="auto"/>
        <w:jc w:val="both"/>
        <w:rPr>
          <w:rFonts w:ascii="Times New Roman" w:hAnsi="Times New Roman" w:cs="Times New Roman"/>
          <w:i/>
        </w:rPr>
      </w:pPr>
      <w:r w:rsidRPr="00EC4E0A">
        <w:rPr>
          <w:rFonts w:ascii="Times New Roman" w:hAnsi="Times New Roman" w:cs="Times New Roman"/>
          <w:i/>
        </w:rPr>
        <w:t>Negotiati</w:t>
      </w:r>
      <w:r w:rsidR="0092682B" w:rsidRPr="00EC4E0A">
        <w:rPr>
          <w:rFonts w:ascii="Times New Roman" w:hAnsi="Times New Roman" w:cs="Times New Roman"/>
          <w:i/>
        </w:rPr>
        <w:t>n</w:t>
      </w:r>
      <w:r w:rsidRPr="00EC4E0A">
        <w:rPr>
          <w:rFonts w:ascii="Times New Roman" w:hAnsi="Times New Roman" w:cs="Times New Roman"/>
          <w:i/>
        </w:rPr>
        <w:t>g</w:t>
      </w:r>
      <w:r w:rsidR="0092682B" w:rsidRPr="00EC4E0A">
        <w:rPr>
          <w:rFonts w:ascii="Times New Roman" w:hAnsi="Times New Roman" w:cs="Times New Roman"/>
          <w:i/>
        </w:rPr>
        <w:t xml:space="preserve"> the need for standardized frameworks with the diffuse and dynamic nature of networks</w:t>
      </w:r>
    </w:p>
    <w:p w14:paraId="17A690C4" w14:textId="77777777" w:rsidR="0092682B" w:rsidRPr="00EC4E0A" w:rsidRDefault="00C62B17" w:rsidP="00E92ABB">
      <w:pPr>
        <w:spacing w:after="0" w:line="240" w:lineRule="auto"/>
        <w:jc w:val="both"/>
        <w:rPr>
          <w:rFonts w:ascii="Times New Roman" w:hAnsi="Times New Roman" w:cs="Times New Roman"/>
        </w:rPr>
      </w:pPr>
      <w:r w:rsidRPr="00EC4E0A">
        <w:rPr>
          <w:rFonts w:ascii="Times New Roman" w:hAnsi="Times New Roman" w:cs="Times New Roman"/>
        </w:rPr>
        <w:t xml:space="preserve">Networks, by nature, change over time when members get to know each other, share ideas and develop their internal structures for collaboration and decision-making. All four cases reflect this dynamic nature, albeit in different ways. In our conceptual framework we argued that inspection frameworks need to be able to respond to these fluidities in order to support the development of networks. We argued that the premise of network governance is to improve local outcomes which cannot be standardized from the top down. Our case studies provide illustrative examples of how the four Inspectorates negotiated their organisational routine and institutional structures to accommodate the differences in structure and outcomes of the networks they inspected. </w:t>
      </w:r>
    </w:p>
    <w:p w14:paraId="6C0C6D17" w14:textId="77777777" w:rsidR="00EB701F" w:rsidRPr="00EC4E0A" w:rsidRDefault="00C62B17" w:rsidP="00EB701F">
      <w:pPr>
        <w:spacing w:after="0" w:line="240" w:lineRule="auto"/>
        <w:jc w:val="both"/>
        <w:rPr>
          <w:rFonts w:ascii="Times New Roman" w:hAnsi="Times New Roman" w:cs="Times New Roman"/>
        </w:rPr>
      </w:pPr>
      <w:r w:rsidRPr="00EC4E0A">
        <w:rPr>
          <w:rFonts w:ascii="Times New Roman" w:hAnsi="Times New Roman" w:cs="Times New Roman"/>
        </w:rPr>
        <w:t>In Northern Ireland, the Inspectorate standardized the process of inspection and how results from school and network evaluations were to be validated and included in the external inspection. This allowed the network to set and monitor its own goals with constant feedback from the external district inspector. I</w:t>
      </w:r>
      <w:r w:rsidR="007D36CC">
        <w:rPr>
          <w:rFonts w:ascii="Times New Roman" w:hAnsi="Times New Roman" w:cs="Times New Roman"/>
        </w:rPr>
        <w:t>n Bulgaria, the Inspectorate ch</w:t>
      </w:r>
      <w:r w:rsidRPr="00EC4E0A">
        <w:rPr>
          <w:rFonts w:ascii="Times New Roman" w:hAnsi="Times New Roman" w:cs="Times New Roman"/>
        </w:rPr>
        <w:t xml:space="preserve">ose the format of a thematic inspection to </w:t>
      </w:r>
      <w:r w:rsidR="00EB701F" w:rsidRPr="00EC4E0A">
        <w:rPr>
          <w:rFonts w:ascii="Times New Roman" w:hAnsi="Times New Roman" w:cs="Times New Roman"/>
        </w:rPr>
        <w:t xml:space="preserve">allow inspectors to develop standards with the network of schools. In the Netherlands, inspectors used their professional discretion to assess the cooperative, adapting their data collection to the local setup and being lenient in assessing the network against the eighteen inspection indicators. The approach was considered to be fair by the cooperatives’ managing director and inspector, given the age of the network and the fact that schools were forced into the collaboration and needed time to develop their internal structure of monitoring and provision of inclusive education. However, the existence of a standardized framework didn’t allow for a more locally meaningful set of targets and resulted in the introduction of centralized monitoring within the network where each school was required to report performance against the indicators in the inspection framework. We found similar examples of the introduction of centralized (Trust-level) control in England in an attempt to respond to the Ofsted school inspection framework. </w:t>
      </w:r>
    </w:p>
    <w:p w14:paraId="33C20CE8" w14:textId="77777777" w:rsidR="00EB701F" w:rsidRPr="00EC4E0A" w:rsidRDefault="00EB701F" w:rsidP="00EB701F">
      <w:pPr>
        <w:spacing w:after="0" w:line="240" w:lineRule="auto"/>
        <w:jc w:val="both"/>
        <w:rPr>
          <w:rFonts w:ascii="Times New Roman" w:hAnsi="Times New Roman" w:cs="Times New Roman"/>
        </w:rPr>
      </w:pPr>
    </w:p>
    <w:p w14:paraId="3675FC5E" w14:textId="77777777" w:rsidR="00E92ABB" w:rsidRPr="00EC4E0A" w:rsidRDefault="00E92ABB" w:rsidP="00E92ABB">
      <w:pPr>
        <w:spacing w:after="0" w:line="240" w:lineRule="auto"/>
        <w:jc w:val="both"/>
        <w:rPr>
          <w:rFonts w:ascii="Times New Roman" w:hAnsi="Times New Roman" w:cs="Times New Roman"/>
          <w:i/>
        </w:rPr>
      </w:pPr>
      <w:r w:rsidRPr="00EC4E0A">
        <w:rPr>
          <w:rFonts w:ascii="Times New Roman" w:hAnsi="Times New Roman" w:cs="Times New Roman"/>
          <w:i/>
        </w:rPr>
        <w:t>Focus on network performance, not compliance</w:t>
      </w:r>
    </w:p>
    <w:p w14:paraId="675F850D" w14:textId="77777777" w:rsidR="00E92ABB" w:rsidRPr="00EC4E0A" w:rsidRDefault="00E92ABB" w:rsidP="00E92ABB">
      <w:pPr>
        <w:spacing w:after="0" w:line="240" w:lineRule="auto"/>
        <w:jc w:val="both"/>
        <w:rPr>
          <w:rFonts w:ascii="Times New Roman" w:hAnsi="Times New Roman" w:cs="Times New Roman"/>
        </w:rPr>
      </w:pPr>
      <w:r w:rsidRPr="00EC4E0A">
        <w:rPr>
          <w:rFonts w:ascii="Times New Roman" w:hAnsi="Times New Roman" w:cs="Times New Roman"/>
        </w:rPr>
        <w:t xml:space="preserve">The purpose of networks varies according to </w:t>
      </w:r>
      <w:r w:rsidR="006F5CE0" w:rsidRPr="00EC4E0A">
        <w:rPr>
          <w:rFonts w:ascii="Times New Roman" w:hAnsi="Times New Roman" w:cs="Times New Roman"/>
        </w:rPr>
        <w:t>their objective</w:t>
      </w:r>
      <w:r w:rsidRPr="00EC4E0A">
        <w:rPr>
          <w:rFonts w:ascii="Times New Roman" w:hAnsi="Times New Roman" w:cs="Times New Roman"/>
        </w:rPr>
        <w:t xml:space="preserve">. In our conceptual framework we described three types of outcomes (creating synergy, transformation, enhancing efficiency) which could be identified to some degree across all our four case studies. A logical starting point for external inspections </w:t>
      </w:r>
      <w:proofErr w:type="gramStart"/>
      <w:r w:rsidRPr="00EC4E0A">
        <w:rPr>
          <w:rFonts w:ascii="Times New Roman" w:hAnsi="Times New Roman" w:cs="Times New Roman"/>
        </w:rPr>
        <w:t>are</w:t>
      </w:r>
      <w:proofErr w:type="gramEnd"/>
      <w:r w:rsidRPr="00EC4E0A">
        <w:rPr>
          <w:rFonts w:ascii="Times New Roman" w:hAnsi="Times New Roman" w:cs="Times New Roman"/>
        </w:rPr>
        <w:t xml:space="preserve"> these outcomes, and whether networks and their members manage to meet these outcomes. </w:t>
      </w:r>
    </w:p>
    <w:p w14:paraId="56803AEF" w14:textId="77777777" w:rsidR="006F5CE0" w:rsidRPr="00EC4E0A" w:rsidRDefault="006F5CE0" w:rsidP="00E92ABB">
      <w:pPr>
        <w:spacing w:after="0" w:line="240" w:lineRule="auto"/>
        <w:jc w:val="both"/>
        <w:rPr>
          <w:rFonts w:ascii="Times New Roman" w:hAnsi="Times New Roman" w:cs="Times New Roman"/>
        </w:rPr>
      </w:pPr>
    </w:p>
    <w:p w14:paraId="1061BC4B" w14:textId="77777777" w:rsidR="00E0275A" w:rsidRPr="00EC4E0A" w:rsidRDefault="00E92ABB" w:rsidP="00E92ABB">
      <w:pPr>
        <w:spacing w:after="0" w:line="240" w:lineRule="auto"/>
        <w:jc w:val="both"/>
        <w:rPr>
          <w:rFonts w:ascii="Times New Roman" w:hAnsi="Times New Roman" w:cs="Times New Roman"/>
        </w:rPr>
      </w:pPr>
      <w:r w:rsidRPr="00EC4E0A">
        <w:rPr>
          <w:rFonts w:ascii="Times New Roman" w:hAnsi="Times New Roman" w:cs="Times New Roman"/>
        </w:rPr>
        <w:t xml:space="preserve">Examples of </w:t>
      </w:r>
      <w:r w:rsidR="00402FA0" w:rsidRPr="00EC4E0A">
        <w:rPr>
          <w:rFonts w:ascii="Times New Roman" w:hAnsi="Times New Roman" w:cs="Times New Roman"/>
        </w:rPr>
        <w:t xml:space="preserve">inspections prioritizing such </w:t>
      </w:r>
      <w:r w:rsidR="00E0275A" w:rsidRPr="00EC4E0A">
        <w:rPr>
          <w:rFonts w:ascii="Times New Roman" w:hAnsi="Times New Roman" w:cs="Times New Roman"/>
        </w:rPr>
        <w:t xml:space="preserve">network-level </w:t>
      </w:r>
      <w:r w:rsidRPr="00EC4E0A">
        <w:rPr>
          <w:rFonts w:ascii="Times New Roman" w:hAnsi="Times New Roman" w:cs="Times New Roman"/>
        </w:rPr>
        <w:t>outcome</w:t>
      </w:r>
      <w:r w:rsidR="00E0275A" w:rsidRPr="00EC4E0A">
        <w:rPr>
          <w:rFonts w:ascii="Times New Roman" w:hAnsi="Times New Roman" w:cs="Times New Roman"/>
        </w:rPr>
        <w:t>s</w:t>
      </w:r>
      <w:r w:rsidRPr="00EC4E0A">
        <w:rPr>
          <w:rFonts w:ascii="Times New Roman" w:hAnsi="Times New Roman" w:cs="Times New Roman"/>
        </w:rPr>
        <w:t xml:space="preserve">- were particularly vivid in West Belfast where the continuing focus on, and monitoring of, the performance of children across the region in school self-evaluation, network internal reviews, area-based inspections and monitoring of the district inspector ensured that all the members of the </w:t>
      </w:r>
      <w:r w:rsidR="00A85A9F">
        <w:rPr>
          <w:rFonts w:ascii="Times New Roman" w:hAnsi="Times New Roman" w:cs="Times New Roman"/>
        </w:rPr>
        <w:t>area-learning community</w:t>
      </w:r>
      <w:r w:rsidRPr="00EC4E0A">
        <w:rPr>
          <w:rFonts w:ascii="Times New Roman" w:hAnsi="Times New Roman" w:cs="Times New Roman"/>
        </w:rPr>
        <w:t xml:space="preserve"> focused on the collective good. </w:t>
      </w:r>
      <w:r w:rsidR="00823FCA" w:rsidRPr="00EC4E0A">
        <w:rPr>
          <w:rFonts w:ascii="Times New Roman" w:hAnsi="Times New Roman" w:cs="Times New Roman"/>
        </w:rPr>
        <w:t>The continuous monitoring of the district inspector</w:t>
      </w:r>
      <w:r w:rsidRPr="00EC4E0A">
        <w:rPr>
          <w:rFonts w:ascii="Times New Roman" w:hAnsi="Times New Roman" w:cs="Times New Roman"/>
        </w:rPr>
        <w:t xml:space="preserve"> also acted as a constant reminder of shared values and goals of the wider network. </w:t>
      </w:r>
    </w:p>
    <w:p w14:paraId="10813814" w14:textId="77777777" w:rsidR="00E92ABB" w:rsidRPr="00EC4E0A" w:rsidRDefault="00823FCA" w:rsidP="00E92ABB">
      <w:pPr>
        <w:spacing w:after="0" w:line="240" w:lineRule="auto"/>
        <w:jc w:val="both"/>
        <w:rPr>
          <w:rFonts w:ascii="Times New Roman" w:hAnsi="Times New Roman" w:cs="Times New Roman"/>
        </w:rPr>
      </w:pPr>
      <w:r w:rsidRPr="00EC4E0A">
        <w:rPr>
          <w:rFonts w:ascii="Times New Roman" w:hAnsi="Times New Roman" w:cs="Times New Roman"/>
        </w:rPr>
        <w:t>The formation of shared values and goals</w:t>
      </w:r>
      <w:r w:rsidR="00E92ABB" w:rsidRPr="00EC4E0A">
        <w:rPr>
          <w:rFonts w:ascii="Times New Roman" w:hAnsi="Times New Roman" w:cs="Times New Roman"/>
        </w:rPr>
        <w:t xml:space="preserve"> was much more difficult in the Netherlands where the standardized inspection framework particularly measured the compliance to legislation and the cooperatives’ (financial) performance and functioning against a set of strict targets and risk indicators which did not match the internal organization of the cooperative. The focus on compliance seemed to result in the implementation of bureaucratic quality control systems across the network and a preoccupation around negotiating the implementation of internal structures for collaboration and quality control. The lack of a shared understanding and purpose of outcomes of the entire network (with allocation of finances to support those </w:t>
      </w:r>
      <w:r w:rsidR="006F5CE0" w:rsidRPr="00EC4E0A">
        <w:rPr>
          <w:rFonts w:ascii="Times New Roman" w:hAnsi="Times New Roman" w:cs="Times New Roman"/>
        </w:rPr>
        <w:t>purposes) meant that schools,</w:t>
      </w:r>
      <w:r w:rsidR="00E92ABB" w:rsidRPr="00EC4E0A">
        <w:rPr>
          <w:rFonts w:ascii="Times New Roman" w:hAnsi="Times New Roman" w:cs="Times New Roman"/>
        </w:rPr>
        <w:t xml:space="preserve"> existing subgroups of schools and school boards stuck to their </w:t>
      </w:r>
      <w:r w:rsidR="00E92ABB" w:rsidRPr="00EC4E0A">
        <w:rPr>
          <w:rFonts w:ascii="Times New Roman" w:hAnsi="Times New Roman" w:cs="Times New Roman"/>
        </w:rPr>
        <w:lastRenderedPageBreak/>
        <w:t xml:space="preserve">own organizational agendas, prior loyalties and preferences in how to provide inclusive education. Similar examples were found in the English case study, where a focus on school-organizational goals was particularly enforced by the high </w:t>
      </w:r>
      <w:proofErr w:type="gramStart"/>
      <w:r w:rsidR="00E92ABB" w:rsidRPr="00EC4E0A">
        <w:rPr>
          <w:rFonts w:ascii="Times New Roman" w:hAnsi="Times New Roman" w:cs="Times New Roman"/>
        </w:rPr>
        <w:t>stakes</w:t>
      </w:r>
      <w:proofErr w:type="gramEnd"/>
      <w:r w:rsidR="00E92ABB" w:rsidRPr="00EC4E0A">
        <w:rPr>
          <w:rFonts w:ascii="Times New Roman" w:hAnsi="Times New Roman" w:cs="Times New Roman"/>
        </w:rPr>
        <w:t xml:space="preserve"> accountability of individual schools, and the fact that Ofsted did not have the legislative remit to inspect </w:t>
      </w:r>
      <w:proofErr w:type="spellStart"/>
      <w:r w:rsidR="00E92ABB" w:rsidRPr="00EC4E0A">
        <w:rPr>
          <w:rFonts w:ascii="Times New Roman" w:hAnsi="Times New Roman" w:cs="Times New Roman"/>
        </w:rPr>
        <w:t>MATs</w:t>
      </w:r>
      <w:proofErr w:type="spellEnd"/>
      <w:r w:rsidR="00E92ABB" w:rsidRPr="00EC4E0A">
        <w:rPr>
          <w:rFonts w:ascii="Times New Roman" w:hAnsi="Times New Roman" w:cs="Times New Roman"/>
        </w:rPr>
        <w:t>.</w:t>
      </w:r>
    </w:p>
    <w:p w14:paraId="48511EE6" w14:textId="77777777" w:rsidR="00E0275A" w:rsidRPr="00EC4E0A" w:rsidRDefault="00E0275A" w:rsidP="00E92ABB">
      <w:pPr>
        <w:spacing w:after="0" w:line="240" w:lineRule="auto"/>
        <w:jc w:val="both"/>
        <w:rPr>
          <w:rFonts w:ascii="Times New Roman" w:hAnsi="Times New Roman" w:cs="Times New Roman"/>
        </w:rPr>
      </w:pPr>
    </w:p>
    <w:p w14:paraId="6B1B29E8" w14:textId="77777777" w:rsidR="00E0275A" w:rsidRPr="00EC4E0A" w:rsidRDefault="00E0275A" w:rsidP="00E0275A">
      <w:pPr>
        <w:spacing w:after="0" w:line="240" w:lineRule="auto"/>
        <w:jc w:val="both"/>
        <w:rPr>
          <w:rFonts w:ascii="Times New Roman" w:hAnsi="Times New Roman" w:cs="Times New Roman"/>
          <w:i/>
        </w:rPr>
      </w:pPr>
      <w:r w:rsidRPr="00EC4E0A">
        <w:rPr>
          <w:rFonts w:ascii="Times New Roman" w:hAnsi="Times New Roman" w:cs="Times New Roman"/>
          <w:i/>
        </w:rPr>
        <w:t xml:space="preserve">Bottom-up approaches to inspection require trust and a culture shift </w:t>
      </w:r>
    </w:p>
    <w:p w14:paraId="0C2386A5" w14:textId="77777777" w:rsidR="007D36CC" w:rsidRDefault="007D36CC" w:rsidP="00E92ABB">
      <w:pPr>
        <w:spacing w:after="0" w:line="240" w:lineRule="auto"/>
        <w:jc w:val="both"/>
        <w:rPr>
          <w:rFonts w:ascii="Times New Roman" w:hAnsi="Times New Roman" w:cs="Times New Roman"/>
        </w:rPr>
      </w:pPr>
      <w:r>
        <w:rPr>
          <w:rFonts w:ascii="Times New Roman" w:hAnsi="Times New Roman" w:cs="Times New Roman"/>
        </w:rPr>
        <w:t xml:space="preserve">One of the challenges Inspectorates face when inspecting a variety of networks, each with its distinct structure and set of outcomes, is how to accommodate their practice of using standardized frameworks to a more accommodating and flexible approach. </w:t>
      </w:r>
      <w:r w:rsidR="00E0275A" w:rsidRPr="00EC4E0A">
        <w:rPr>
          <w:rFonts w:ascii="Times New Roman" w:hAnsi="Times New Roman" w:cs="Times New Roman"/>
        </w:rPr>
        <w:t xml:space="preserve">‘Accountability’ and ‘inspection’ are often synonyms for standardization and </w:t>
      </w:r>
      <w:proofErr w:type="gramStart"/>
      <w:r w:rsidR="00E0275A" w:rsidRPr="00EC4E0A">
        <w:rPr>
          <w:rFonts w:ascii="Times New Roman" w:hAnsi="Times New Roman" w:cs="Times New Roman"/>
        </w:rPr>
        <w:t>top down</w:t>
      </w:r>
      <w:proofErr w:type="gramEnd"/>
      <w:r w:rsidR="00E0275A" w:rsidRPr="00EC4E0A">
        <w:rPr>
          <w:rFonts w:ascii="Times New Roman" w:hAnsi="Times New Roman" w:cs="Times New Roman"/>
        </w:rPr>
        <w:t xml:space="preserve"> control</w:t>
      </w:r>
      <w:r>
        <w:rPr>
          <w:rFonts w:ascii="Times New Roman" w:hAnsi="Times New Roman" w:cs="Times New Roman"/>
        </w:rPr>
        <w:t xml:space="preserve">, where a centralized framework is assumed to be conditional for </w:t>
      </w:r>
      <w:r w:rsidR="005E363F" w:rsidRPr="00EC4E0A">
        <w:rPr>
          <w:rFonts w:ascii="Times New Roman" w:hAnsi="Times New Roman" w:cs="Times New Roman"/>
        </w:rPr>
        <w:t xml:space="preserve">transparent, valid and reliable inspections of school quality. </w:t>
      </w:r>
      <w:r w:rsidR="00A351EF" w:rsidRPr="00EC4E0A">
        <w:rPr>
          <w:rFonts w:ascii="Times New Roman" w:hAnsi="Times New Roman" w:cs="Times New Roman"/>
        </w:rPr>
        <w:t xml:space="preserve">Changing this way of working towards an approach that starts with outcomes defined by the network, shifts ownership over inspection measures towards the object of inspection. </w:t>
      </w:r>
    </w:p>
    <w:p w14:paraId="49F12801" w14:textId="77777777" w:rsidR="003E3F35" w:rsidRPr="00EC4E0A" w:rsidRDefault="003E3F35" w:rsidP="00E92ABB">
      <w:pPr>
        <w:spacing w:after="0" w:line="240" w:lineRule="auto"/>
        <w:jc w:val="both"/>
        <w:rPr>
          <w:rFonts w:ascii="Times New Roman" w:hAnsi="Times New Roman" w:cs="Times New Roman"/>
        </w:rPr>
      </w:pPr>
      <w:r w:rsidRPr="00EC4E0A">
        <w:rPr>
          <w:rFonts w:ascii="Times New Roman" w:hAnsi="Times New Roman" w:cs="Times New Roman"/>
        </w:rPr>
        <w:t xml:space="preserve">Such a change requires a shift in culture and mindset of both inspector and those who are inspected, and a high degree of trust. This was particularly evident in </w:t>
      </w:r>
      <w:r w:rsidR="00E0275A" w:rsidRPr="00EC4E0A">
        <w:rPr>
          <w:rFonts w:ascii="Times New Roman" w:hAnsi="Times New Roman" w:cs="Times New Roman"/>
        </w:rPr>
        <w:t>Bulgaria</w:t>
      </w:r>
      <w:r w:rsidRPr="00EC4E0A">
        <w:rPr>
          <w:rFonts w:ascii="Times New Roman" w:hAnsi="Times New Roman" w:cs="Times New Roman"/>
        </w:rPr>
        <w:t xml:space="preserve"> where</w:t>
      </w:r>
      <w:r w:rsidR="00E0275A" w:rsidRPr="00EC4E0A">
        <w:rPr>
          <w:rFonts w:ascii="Times New Roman" w:hAnsi="Times New Roman" w:cs="Times New Roman"/>
        </w:rPr>
        <w:t xml:space="preserve"> principals, teachers and inspectors initially had frequent discussions as to who was authorized to set the agenda for the inspection, network-internal peer reviews and school self-evaluations</w:t>
      </w:r>
      <w:r w:rsidRPr="00EC4E0A">
        <w:rPr>
          <w:rFonts w:ascii="Times New Roman" w:hAnsi="Times New Roman" w:cs="Times New Roman"/>
        </w:rPr>
        <w:t xml:space="preserve">. Deciding on the framework for these evaluations </w:t>
      </w:r>
      <w:r w:rsidR="00E0275A" w:rsidRPr="00EC4E0A">
        <w:rPr>
          <w:rFonts w:ascii="Times New Roman" w:hAnsi="Times New Roman" w:cs="Times New Roman"/>
        </w:rPr>
        <w:t xml:space="preserve">was </w:t>
      </w:r>
      <w:r w:rsidRPr="00EC4E0A">
        <w:rPr>
          <w:rFonts w:ascii="Times New Roman" w:hAnsi="Times New Roman" w:cs="Times New Roman"/>
        </w:rPr>
        <w:t xml:space="preserve">initially </w:t>
      </w:r>
      <w:r w:rsidR="00E0275A" w:rsidRPr="00EC4E0A">
        <w:rPr>
          <w:rFonts w:ascii="Times New Roman" w:hAnsi="Times New Roman" w:cs="Times New Roman"/>
        </w:rPr>
        <w:t>considered the sole remit of the Inspectorate</w:t>
      </w:r>
      <w:r w:rsidRPr="00EC4E0A">
        <w:rPr>
          <w:rFonts w:ascii="Times New Roman" w:hAnsi="Times New Roman" w:cs="Times New Roman"/>
        </w:rPr>
        <w:t xml:space="preserve"> where schools and the Inspectorate only developed a more collaborate approach after a number of meetings and the development of trust. In Northern Ireland, high trust between the district inspector and schools in the area-learning community underpinned their interactions and collaborative approach to evaluation and inspection.</w:t>
      </w:r>
      <w:r w:rsidR="0046264F" w:rsidRPr="00EC4E0A">
        <w:rPr>
          <w:rFonts w:ascii="Times New Roman" w:hAnsi="Times New Roman" w:cs="Times New Roman"/>
        </w:rPr>
        <w:t xml:space="preserve"> School staff considered the district inspector to be ‘a trusted colleague’ and this allowed for open discussions about the outcomes of the network and how to use the various evaluations to improve those. </w:t>
      </w:r>
    </w:p>
    <w:p w14:paraId="439893D1" w14:textId="77777777" w:rsidR="00E92ABB" w:rsidRPr="00EC4E0A" w:rsidRDefault="00E92ABB" w:rsidP="00E92ABB">
      <w:pPr>
        <w:spacing w:after="0" w:line="240" w:lineRule="auto"/>
        <w:jc w:val="both"/>
        <w:rPr>
          <w:rFonts w:ascii="Times New Roman" w:hAnsi="Times New Roman" w:cs="Times New Roman"/>
          <w:i/>
        </w:rPr>
      </w:pPr>
    </w:p>
    <w:p w14:paraId="4F6B9084" w14:textId="77777777" w:rsidR="0046264F" w:rsidRPr="00EC4E0A" w:rsidRDefault="0046264F" w:rsidP="00E92ABB">
      <w:pPr>
        <w:spacing w:after="0" w:line="240" w:lineRule="auto"/>
        <w:jc w:val="both"/>
        <w:rPr>
          <w:rFonts w:ascii="Times New Roman" w:hAnsi="Times New Roman" w:cs="Times New Roman"/>
          <w:i/>
        </w:rPr>
      </w:pPr>
      <w:r w:rsidRPr="00EC4E0A">
        <w:rPr>
          <w:rFonts w:ascii="Times New Roman" w:hAnsi="Times New Roman" w:cs="Times New Roman"/>
          <w:i/>
        </w:rPr>
        <w:t>Regulatory capture</w:t>
      </w:r>
    </w:p>
    <w:p w14:paraId="6C93FEC1" w14:textId="77777777" w:rsidR="00E92ABB" w:rsidRPr="00EC4E0A" w:rsidRDefault="00E92ABB" w:rsidP="00E92ABB">
      <w:pPr>
        <w:spacing w:after="0" w:line="240" w:lineRule="auto"/>
        <w:jc w:val="both"/>
        <w:rPr>
          <w:rFonts w:ascii="Times New Roman" w:hAnsi="Times New Roman" w:cs="Times New Roman"/>
        </w:rPr>
      </w:pPr>
      <w:r w:rsidRPr="00EC4E0A">
        <w:rPr>
          <w:rFonts w:ascii="Times New Roman" w:hAnsi="Times New Roman" w:cs="Times New Roman"/>
        </w:rPr>
        <w:t xml:space="preserve">The close relationships between the inspectors and the networks in Bulgaria and Northern Ireland may however create other trust-related dilemma’s, particularly in the relationship with other stakeholders such as parents or other schools. </w:t>
      </w:r>
      <w:proofErr w:type="spellStart"/>
      <w:r w:rsidRPr="00EC4E0A">
        <w:rPr>
          <w:rFonts w:ascii="Times New Roman" w:hAnsi="Times New Roman" w:cs="Times New Roman"/>
        </w:rPr>
        <w:t>Näslund</w:t>
      </w:r>
      <w:proofErr w:type="spellEnd"/>
      <w:r w:rsidRPr="00EC4E0A">
        <w:rPr>
          <w:rFonts w:ascii="Times New Roman" w:hAnsi="Times New Roman" w:cs="Times New Roman"/>
        </w:rPr>
        <w:t xml:space="preserve"> and Hallström (2017) explain how close relationships between inspector and </w:t>
      </w:r>
      <w:proofErr w:type="spellStart"/>
      <w:r w:rsidRPr="00EC4E0A">
        <w:rPr>
          <w:rFonts w:ascii="Times New Roman" w:hAnsi="Times New Roman" w:cs="Times New Roman"/>
        </w:rPr>
        <w:t>inspectee</w:t>
      </w:r>
      <w:proofErr w:type="spellEnd"/>
      <w:r w:rsidRPr="00EC4E0A">
        <w:rPr>
          <w:rFonts w:ascii="Times New Roman" w:hAnsi="Times New Roman" w:cs="Times New Roman"/>
        </w:rPr>
        <w:t xml:space="preserve"> may threaten the integrity and thereby the authority of the inspector in the eyes of </w:t>
      </w:r>
      <w:r w:rsidR="00263E35">
        <w:rPr>
          <w:rFonts w:ascii="Times New Roman" w:hAnsi="Times New Roman" w:cs="Times New Roman"/>
        </w:rPr>
        <w:t>third parties</w:t>
      </w:r>
      <w:r w:rsidRPr="00EC4E0A">
        <w:rPr>
          <w:rFonts w:ascii="Times New Roman" w:hAnsi="Times New Roman" w:cs="Times New Roman"/>
        </w:rPr>
        <w:t>. External stakeholders, such as parents or other schools, would expect social and cognitive distancing between those who inspect and those who are inspected. They may come to distrust the inspection outcome, or even the in</w:t>
      </w:r>
      <w:r w:rsidR="005C4C0F" w:rsidRPr="00EC4E0A">
        <w:rPr>
          <w:rFonts w:ascii="Times New Roman" w:hAnsi="Times New Roman" w:cs="Times New Roman"/>
        </w:rPr>
        <w:t xml:space="preserve">spection organization when they perceive </w:t>
      </w:r>
      <w:r w:rsidRPr="00EC4E0A">
        <w:rPr>
          <w:rFonts w:ascii="Times New Roman" w:hAnsi="Times New Roman" w:cs="Times New Roman"/>
        </w:rPr>
        <w:t xml:space="preserve">the inspector </w:t>
      </w:r>
      <w:r w:rsidR="005C4C0F" w:rsidRPr="00EC4E0A">
        <w:rPr>
          <w:rFonts w:ascii="Times New Roman" w:hAnsi="Times New Roman" w:cs="Times New Roman"/>
        </w:rPr>
        <w:t>serving</w:t>
      </w:r>
      <w:r w:rsidRPr="00EC4E0A">
        <w:rPr>
          <w:rFonts w:ascii="Times New Roman" w:hAnsi="Times New Roman" w:cs="Times New Roman"/>
        </w:rPr>
        <w:t xml:space="preserve"> the interest of the network, instead of the public. Our case study design did not include a measure of such ‘regulatory capture’, but the example of West Belfast, where schools and the district inspector collaborated on ‘quick wins’ and apparently ignored more contentious issues might suggest that relationships are perhaps too close. </w:t>
      </w:r>
    </w:p>
    <w:p w14:paraId="04A1140C" w14:textId="77777777" w:rsidR="00E92ABB" w:rsidRPr="00EC4E0A" w:rsidRDefault="00E92ABB" w:rsidP="00E92ABB">
      <w:pPr>
        <w:spacing w:after="0" w:line="240" w:lineRule="auto"/>
        <w:jc w:val="both"/>
        <w:rPr>
          <w:rFonts w:ascii="Times New Roman" w:hAnsi="Times New Roman" w:cs="Times New Roman"/>
        </w:rPr>
      </w:pPr>
    </w:p>
    <w:p w14:paraId="328AD36C" w14:textId="77777777" w:rsidR="00E92ABB" w:rsidRPr="00EC4E0A" w:rsidRDefault="00E92ABB" w:rsidP="00E92ABB">
      <w:pPr>
        <w:spacing w:after="0" w:line="240" w:lineRule="auto"/>
        <w:jc w:val="both"/>
        <w:rPr>
          <w:rFonts w:ascii="Times New Roman" w:hAnsi="Times New Roman" w:cs="Times New Roman"/>
        </w:rPr>
      </w:pPr>
      <w:r w:rsidRPr="00EC4E0A">
        <w:rPr>
          <w:rFonts w:ascii="Times New Roman" w:hAnsi="Times New Roman" w:cs="Times New Roman"/>
        </w:rPr>
        <w:t>Having said that</w:t>
      </w:r>
      <w:r w:rsidR="00263E35">
        <w:rPr>
          <w:rFonts w:ascii="Times New Roman" w:hAnsi="Times New Roman" w:cs="Times New Roman"/>
        </w:rPr>
        <w:t>,</w:t>
      </w:r>
      <w:r w:rsidRPr="00EC4E0A">
        <w:rPr>
          <w:rFonts w:ascii="Times New Roman" w:hAnsi="Times New Roman" w:cs="Times New Roman"/>
        </w:rPr>
        <w:t xml:space="preserve"> it must be noted that in both Northern Ireland and Bulgaria there were mechanisms in place to ensure the transparency of the inspection process and a continuous focus on the initial aims of the network. In Bulgaria, the Inspectorate developed a standardized framework for the thematic inspection and published the outcomes of the inspection of the network. In West Belfast, there were separate </w:t>
      </w:r>
      <w:proofErr w:type="spellStart"/>
      <w:r w:rsidRPr="00EC4E0A">
        <w:rPr>
          <w:rFonts w:ascii="Times New Roman" w:hAnsi="Times New Roman" w:cs="Times New Roman"/>
        </w:rPr>
        <w:t>ETI</w:t>
      </w:r>
      <w:proofErr w:type="spellEnd"/>
      <w:r w:rsidRPr="00EC4E0A">
        <w:rPr>
          <w:rFonts w:ascii="Times New Roman" w:hAnsi="Times New Roman" w:cs="Times New Roman"/>
        </w:rPr>
        <w:t xml:space="preserve"> inspections of each single school in the network against a standardized framework, and the publication of these reports for stakeholders to scrutinize. Such clear and transparent procedures and the internal quality assurance procedures to verify the quality of these inspections would support the credibility and legitimacy of the inspection organization; conditions that are described by Six and </w:t>
      </w:r>
      <w:proofErr w:type="spellStart"/>
      <w:r w:rsidRPr="00EC4E0A">
        <w:rPr>
          <w:rFonts w:ascii="Times New Roman" w:hAnsi="Times New Roman" w:cs="Times New Roman"/>
        </w:rPr>
        <w:t>Verhoest</w:t>
      </w:r>
      <w:proofErr w:type="spellEnd"/>
      <w:r w:rsidRPr="00EC4E0A">
        <w:rPr>
          <w:rFonts w:ascii="Times New Roman" w:hAnsi="Times New Roman" w:cs="Times New Roman"/>
        </w:rPr>
        <w:t xml:space="preserve"> (2017) as relevant in the trust triangle for regulation between citizen, regulated organization and regulator. </w:t>
      </w:r>
    </w:p>
    <w:p w14:paraId="12DD9F84" w14:textId="77777777" w:rsidR="00E92ABB" w:rsidRPr="00EC4E0A" w:rsidRDefault="00E92ABB" w:rsidP="00E92ABB">
      <w:pPr>
        <w:spacing w:after="0" w:line="240" w:lineRule="auto"/>
        <w:jc w:val="both"/>
        <w:rPr>
          <w:rFonts w:ascii="Times New Roman" w:hAnsi="Times New Roman" w:cs="Times New Roman"/>
        </w:rPr>
      </w:pPr>
    </w:p>
    <w:p w14:paraId="5B3D5727" w14:textId="77777777" w:rsidR="00E92ABB" w:rsidRPr="00EC4E0A" w:rsidRDefault="00E92ABB" w:rsidP="00B103FA">
      <w:pPr>
        <w:spacing w:after="0" w:line="240" w:lineRule="auto"/>
        <w:jc w:val="both"/>
        <w:rPr>
          <w:rFonts w:ascii="Times New Roman" w:hAnsi="Times New Roman" w:cs="Times New Roman"/>
        </w:rPr>
      </w:pPr>
      <w:r w:rsidRPr="00EC4E0A">
        <w:rPr>
          <w:rFonts w:ascii="Times New Roman" w:hAnsi="Times New Roman" w:cs="Times New Roman"/>
        </w:rPr>
        <w:t xml:space="preserve">Going back to our conceptual framework, our case studies have provided a range of examples of the methodology, valuing and involvement of users in the evaluation and accountability of networks and their member schools. </w:t>
      </w:r>
      <w:r w:rsidR="00661A64" w:rsidRPr="00EC4E0A">
        <w:rPr>
          <w:rFonts w:ascii="Times New Roman" w:hAnsi="Times New Roman" w:cs="Times New Roman"/>
        </w:rPr>
        <w:t xml:space="preserve">Although each of the four case studies are exploratory in nature and by no means generalizable, they show </w:t>
      </w:r>
      <w:r w:rsidRPr="00EC4E0A">
        <w:rPr>
          <w:rFonts w:ascii="Times New Roman" w:hAnsi="Times New Roman" w:cs="Times New Roman"/>
        </w:rPr>
        <w:t xml:space="preserve">how </w:t>
      </w:r>
      <w:r w:rsidR="00661A64" w:rsidRPr="00EC4E0A">
        <w:rPr>
          <w:rFonts w:ascii="Times New Roman" w:hAnsi="Times New Roman" w:cs="Times New Roman"/>
        </w:rPr>
        <w:t xml:space="preserve">the evaluation and inspection </w:t>
      </w:r>
      <w:r w:rsidRPr="00EC4E0A">
        <w:rPr>
          <w:rFonts w:ascii="Times New Roman" w:hAnsi="Times New Roman" w:cs="Times New Roman"/>
        </w:rPr>
        <w:t xml:space="preserve">of individual schools and the network </w:t>
      </w:r>
      <w:r w:rsidR="00661A64" w:rsidRPr="00EC4E0A">
        <w:rPr>
          <w:rFonts w:ascii="Times New Roman" w:hAnsi="Times New Roman" w:cs="Times New Roman"/>
        </w:rPr>
        <w:t xml:space="preserve">needs to be linked and aligned to </w:t>
      </w:r>
      <w:r w:rsidRPr="00EC4E0A">
        <w:rPr>
          <w:rFonts w:ascii="Times New Roman" w:hAnsi="Times New Roman" w:cs="Times New Roman"/>
        </w:rPr>
        <w:t>improve both school and network-level outcomes. Trust, flexibility in the use of inspection frameworks</w:t>
      </w:r>
      <w:r w:rsidR="0046264F" w:rsidRPr="00EC4E0A">
        <w:rPr>
          <w:rFonts w:ascii="Times New Roman" w:hAnsi="Times New Roman" w:cs="Times New Roman"/>
        </w:rPr>
        <w:t xml:space="preserve"> and a focus on network-level outcomes</w:t>
      </w:r>
      <w:r w:rsidRPr="00EC4E0A">
        <w:rPr>
          <w:rFonts w:ascii="Times New Roman" w:hAnsi="Times New Roman" w:cs="Times New Roman"/>
        </w:rPr>
        <w:t xml:space="preserve">, where quality assurance of the inspection process prevents </w:t>
      </w:r>
      <w:r w:rsidR="00B103FA" w:rsidRPr="00EC4E0A">
        <w:rPr>
          <w:rFonts w:ascii="Times New Roman" w:hAnsi="Times New Roman" w:cs="Times New Roman"/>
        </w:rPr>
        <w:t>favouritism</w:t>
      </w:r>
      <w:r w:rsidRPr="00EC4E0A">
        <w:rPr>
          <w:rFonts w:ascii="Times New Roman" w:hAnsi="Times New Roman" w:cs="Times New Roman"/>
        </w:rPr>
        <w:t xml:space="preserve"> and regulatory capture were identified as important conditions for the effective accountability of networks.</w:t>
      </w:r>
    </w:p>
    <w:p w14:paraId="5B4568F4" w14:textId="77777777" w:rsidR="00871FC0" w:rsidRPr="00EC4E0A" w:rsidRDefault="00871FC0" w:rsidP="00E92ABB">
      <w:pPr>
        <w:spacing w:after="0" w:line="240" w:lineRule="auto"/>
        <w:jc w:val="both"/>
        <w:rPr>
          <w:rFonts w:ascii="Times New Roman" w:hAnsi="Times New Roman" w:cs="Times New Roman"/>
        </w:rPr>
      </w:pPr>
    </w:p>
    <w:p w14:paraId="10D8472A" w14:textId="77777777" w:rsidR="00871FC0" w:rsidRPr="00EC4E0A" w:rsidRDefault="00871FC0" w:rsidP="00871FC0">
      <w:pPr>
        <w:spacing w:after="0" w:line="240" w:lineRule="auto"/>
        <w:rPr>
          <w:rFonts w:ascii="Times New Roman" w:hAnsi="Times New Roman" w:cs="Times New Roman"/>
        </w:rPr>
      </w:pPr>
    </w:p>
    <w:p w14:paraId="542EC6A9" w14:textId="77777777" w:rsidR="00871FC0" w:rsidRPr="00EC4E0A" w:rsidRDefault="00871FC0" w:rsidP="00871FC0">
      <w:pPr>
        <w:rPr>
          <w:rFonts w:ascii="Times New Roman" w:hAnsi="Times New Roman" w:cs="Times New Roman"/>
          <w:b/>
        </w:rPr>
      </w:pPr>
      <w:r w:rsidRPr="00EC4E0A">
        <w:br w:type="column"/>
      </w:r>
      <w:bookmarkStart w:id="1" w:name="_Toc495495540"/>
      <w:r w:rsidRPr="00EC4E0A">
        <w:rPr>
          <w:rFonts w:ascii="Times New Roman" w:hAnsi="Times New Roman" w:cs="Times New Roman"/>
          <w:b/>
        </w:rPr>
        <w:lastRenderedPageBreak/>
        <w:t>References</w:t>
      </w:r>
      <w:bookmarkEnd w:id="1"/>
    </w:p>
    <w:p w14:paraId="21882846" w14:textId="77777777" w:rsidR="00AF3863" w:rsidRPr="00EC4E0A" w:rsidRDefault="00AF3863" w:rsidP="00AF3863">
      <w:pPr>
        <w:spacing w:after="0" w:line="240" w:lineRule="auto"/>
        <w:jc w:val="both"/>
        <w:rPr>
          <w:rFonts w:ascii="Times New Roman" w:hAnsi="Times New Roman" w:cs="Times New Roman"/>
        </w:rPr>
      </w:pPr>
      <w:proofErr w:type="spellStart"/>
      <w:r w:rsidRPr="00EC4E0A">
        <w:rPr>
          <w:rFonts w:ascii="Times New Roman" w:hAnsi="Times New Roman" w:cs="Times New Roman"/>
        </w:rPr>
        <w:t>Alkin</w:t>
      </w:r>
      <w:proofErr w:type="spellEnd"/>
      <w:r w:rsidRPr="00EC4E0A">
        <w:rPr>
          <w:rFonts w:ascii="Times New Roman" w:hAnsi="Times New Roman" w:cs="Times New Roman"/>
        </w:rPr>
        <w:t xml:space="preserve">, M. C. (Ed.). (2013). </w:t>
      </w:r>
      <w:r w:rsidRPr="00EC4E0A">
        <w:rPr>
          <w:rFonts w:ascii="Times New Roman" w:hAnsi="Times New Roman" w:cs="Times New Roman"/>
          <w:i/>
          <w:iCs/>
        </w:rPr>
        <w:t>Evaluation roots: A wider perspective of theorists’ views and influences</w:t>
      </w:r>
      <w:r w:rsidRPr="00EC4E0A">
        <w:rPr>
          <w:rFonts w:ascii="Times New Roman" w:hAnsi="Times New Roman" w:cs="Times New Roman"/>
        </w:rPr>
        <w:t>. Thousand Oaks: Sage Publications.</w:t>
      </w:r>
    </w:p>
    <w:p w14:paraId="7F7DC7F6" w14:textId="77777777" w:rsidR="00AF3863" w:rsidRPr="00EC4E0A" w:rsidRDefault="00AF3863" w:rsidP="00AF3863">
      <w:pPr>
        <w:spacing w:after="0" w:line="240" w:lineRule="auto"/>
        <w:jc w:val="both"/>
        <w:rPr>
          <w:rFonts w:ascii="Times New Roman" w:hAnsi="Times New Roman" w:cs="Times New Roman"/>
        </w:rPr>
      </w:pPr>
    </w:p>
    <w:p w14:paraId="176D33F6" w14:textId="77777777" w:rsidR="00AF3863" w:rsidRPr="00EC4E0A" w:rsidRDefault="00AF3863" w:rsidP="00AF3863">
      <w:pPr>
        <w:spacing w:after="0" w:line="240" w:lineRule="auto"/>
        <w:jc w:val="both"/>
        <w:rPr>
          <w:rFonts w:ascii="Times New Roman" w:hAnsi="Times New Roman" w:cs="Times New Roman"/>
        </w:rPr>
      </w:pPr>
      <w:proofErr w:type="spellStart"/>
      <w:r w:rsidRPr="00EC4E0A">
        <w:rPr>
          <w:rFonts w:ascii="Times New Roman" w:hAnsi="Times New Roman" w:cs="Times New Roman"/>
        </w:rPr>
        <w:t>Berthod</w:t>
      </w:r>
      <w:proofErr w:type="spellEnd"/>
      <w:r w:rsidRPr="00EC4E0A">
        <w:rPr>
          <w:rFonts w:ascii="Times New Roman" w:hAnsi="Times New Roman" w:cs="Times New Roman"/>
        </w:rPr>
        <w:t xml:space="preserve">, O., </w:t>
      </w:r>
      <w:proofErr w:type="spellStart"/>
      <w:r w:rsidRPr="00EC4E0A">
        <w:rPr>
          <w:rFonts w:ascii="Times New Roman" w:hAnsi="Times New Roman" w:cs="Times New Roman"/>
        </w:rPr>
        <w:t>Grothe</w:t>
      </w:r>
      <w:proofErr w:type="spellEnd"/>
      <w:r w:rsidRPr="00EC4E0A">
        <w:rPr>
          <w:rFonts w:ascii="Times New Roman" w:hAnsi="Times New Roman" w:cs="Times New Roman"/>
        </w:rPr>
        <w:t xml:space="preserve">-Hammer, M., Müller-Seitz, G., </w:t>
      </w:r>
      <w:proofErr w:type="spellStart"/>
      <w:r w:rsidRPr="00EC4E0A">
        <w:rPr>
          <w:rFonts w:ascii="Times New Roman" w:hAnsi="Times New Roman" w:cs="Times New Roman"/>
        </w:rPr>
        <w:t>Raab</w:t>
      </w:r>
      <w:proofErr w:type="spellEnd"/>
      <w:r w:rsidRPr="00EC4E0A">
        <w:rPr>
          <w:rFonts w:ascii="Times New Roman" w:hAnsi="Times New Roman" w:cs="Times New Roman"/>
        </w:rPr>
        <w:t xml:space="preserve">, J., &amp; </w:t>
      </w:r>
      <w:proofErr w:type="spellStart"/>
      <w:r w:rsidRPr="00EC4E0A">
        <w:rPr>
          <w:rFonts w:ascii="Times New Roman" w:hAnsi="Times New Roman" w:cs="Times New Roman"/>
        </w:rPr>
        <w:t>Sydow</w:t>
      </w:r>
      <w:proofErr w:type="spellEnd"/>
      <w:r w:rsidRPr="00EC4E0A">
        <w:rPr>
          <w:rFonts w:ascii="Times New Roman" w:hAnsi="Times New Roman" w:cs="Times New Roman"/>
        </w:rPr>
        <w:t xml:space="preserve">, J. (2016). From High-Reliability Organizations to High-Reliability Networks: The Dynamics of Network Governance in the Face of Emergency. </w:t>
      </w:r>
      <w:r w:rsidRPr="00EC4E0A">
        <w:rPr>
          <w:rFonts w:ascii="Times New Roman" w:hAnsi="Times New Roman" w:cs="Times New Roman"/>
          <w:i/>
          <w:iCs/>
        </w:rPr>
        <w:t>Journal of Public Administration Research and Theory</w:t>
      </w:r>
      <w:r w:rsidRPr="00EC4E0A">
        <w:rPr>
          <w:rFonts w:ascii="Times New Roman" w:hAnsi="Times New Roman" w:cs="Times New Roman"/>
        </w:rPr>
        <w:t xml:space="preserve">, </w:t>
      </w:r>
      <w:proofErr w:type="spellStart"/>
      <w:r w:rsidRPr="00EC4E0A">
        <w:rPr>
          <w:rFonts w:ascii="Times New Roman" w:hAnsi="Times New Roman" w:cs="Times New Roman"/>
        </w:rPr>
        <w:t>muw050</w:t>
      </w:r>
      <w:proofErr w:type="spellEnd"/>
      <w:r w:rsidRPr="00EC4E0A">
        <w:rPr>
          <w:rFonts w:ascii="Times New Roman" w:hAnsi="Times New Roman" w:cs="Times New Roman"/>
        </w:rPr>
        <w:t>.</w:t>
      </w:r>
    </w:p>
    <w:p w14:paraId="536F2721" w14:textId="77777777" w:rsidR="00AF3863" w:rsidRPr="00EC4E0A" w:rsidRDefault="00AF3863" w:rsidP="00AF3863">
      <w:pPr>
        <w:spacing w:after="0" w:line="240" w:lineRule="auto"/>
        <w:jc w:val="both"/>
        <w:rPr>
          <w:rFonts w:ascii="Times New Roman" w:hAnsi="Times New Roman" w:cs="Times New Roman"/>
        </w:rPr>
      </w:pPr>
    </w:p>
    <w:p w14:paraId="6A3CF0C2" w14:textId="77777777" w:rsidR="00AF3863" w:rsidRPr="00EC4E0A" w:rsidRDefault="00AF3863" w:rsidP="00AF3863">
      <w:pPr>
        <w:spacing w:after="0" w:line="240" w:lineRule="auto"/>
        <w:jc w:val="both"/>
        <w:rPr>
          <w:rFonts w:ascii="Times New Roman" w:hAnsi="Times New Roman" w:cs="Times New Roman"/>
        </w:rPr>
      </w:pPr>
      <w:proofErr w:type="spellStart"/>
      <w:r w:rsidRPr="00EC4E0A">
        <w:rPr>
          <w:rFonts w:ascii="Times New Roman" w:hAnsi="Times New Roman" w:cs="Times New Roman"/>
          <w:lang w:val="en-US"/>
        </w:rPr>
        <w:t>Bovens</w:t>
      </w:r>
      <w:proofErr w:type="spellEnd"/>
      <w:r w:rsidRPr="00EC4E0A">
        <w:rPr>
          <w:rFonts w:ascii="Times New Roman" w:hAnsi="Times New Roman" w:cs="Times New Roman"/>
          <w:lang w:val="en-US"/>
        </w:rPr>
        <w:t xml:space="preserve">, M., </w:t>
      </w:r>
      <w:proofErr w:type="spellStart"/>
      <w:r w:rsidRPr="00EC4E0A">
        <w:rPr>
          <w:rFonts w:ascii="Times New Roman" w:hAnsi="Times New Roman" w:cs="Times New Roman"/>
          <w:lang w:val="en-US"/>
        </w:rPr>
        <w:t>Schillemans</w:t>
      </w:r>
      <w:proofErr w:type="spellEnd"/>
      <w:r w:rsidRPr="00EC4E0A">
        <w:rPr>
          <w:rFonts w:ascii="Times New Roman" w:hAnsi="Times New Roman" w:cs="Times New Roman"/>
          <w:lang w:val="en-US"/>
        </w:rPr>
        <w:t xml:space="preserve">, T. and ‘t Hart, P. (2008). </w:t>
      </w:r>
      <w:r w:rsidRPr="00EC4E0A">
        <w:rPr>
          <w:rFonts w:ascii="Times New Roman" w:hAnsi="Times New Roman" w:cs="Times New Roman"/>
        </w:rPr>
        <w:t xml:space="preserve">Does Public Accountability Work? An Assessment Tool, 86(1), 225-242. </w:t>
      </w:r>
    </w:p>
    <w:p w14:paraId="3EED1F2A" w14:textId="77777777" w:rsidR="00AF3863" w:rsidRPr="00EC4E0A" w:rsidRDefault="00AF3863" w:rsidP="00AF3863">
      <w:pPr>
        <w:spacing w:after="0" w:line="240" w:lineRule="auto"/>
        <w:jc w:val="both"/>
        <w:rPr>
          <w:rFonts w:ascii="Times New Roman" w:eastAsia="Times New Roman" w:hAnsi="Times New Roman" w:cs="Times New Roman"/>
          <w:lang w:eastAsia="en-GB"/>
        </w:rPr>
      </w:pPr>
    </w:p>
    <w:p w14:paraId="29D15C2F" w14:textId="77777777" w:rsidR="00AF3863" w:rsidRPr="00EC4E0A" w:rsidRDefault="00AF3863" w:rsidP="00AF3863">
      <w:pPr>
        <w:spacing w:after="0" w:line="240" w:lineRule="auto"/>
        <w:jc w:val="both"/>
        <w:rPr>
          <w:rFonts w:ascii="Times New Roman" w:hAnsi="Times New Roman" w:cs="Times New Roman"/>
        </w:rPr>
      </w:pPr>
      <w:r w:rsidRPr="00EC4E0A">
        <w:rPr>
          <w:rFonts w:ascii="Times New Roman" w:hAnsi="Times New Roman" w:cs="Times New Roman"/>
        </w:rPr>
        <w:t xml:space="preserve">Burns, T., &amp; </w:t>
      </w:r>
      <w:proofErr w:type="spellStart"/>
      <w:r w:rsidRPr="00EC4E0A">
        <w:rPr>
          <w:rFonts w:ascii="Times New Roman" w:hAnsi="Times New Roman" w:cs="Times New Roman"/>
        </w:rPr>
        <w:t>Köster</w:t>
      </w:r>
      <w:proofErr w:type="spellEnd"/>
      <w:r w:rsidRPr="00EC4E0A">
        <w:rPr>
          <w:rFonts w:ascii="Times New Roman" w:hAnsi="Times New Roman" w:cs="Times New Roman"/>
        </w:rPr>
        <w:t xml:space="preserve">, F. (2016). Governing Education in a Complex World. Educational Research and Innovation. </w:t>
      </w:r>
      <w:r w:rsidRPr="00EC4E0A">
        <w:rPr>
          <w:rFonts w:ascii="Times New Roman" w:hAnsi="Times New Roman" w:cs="Times New Roman"/>
          <w:i/>
          <w:iCs/>
        </w:rPr>
        <w:t>OECD Publishing</w:t>
      </w:r>
      <w:r w:rsidRPr="00EC4E0A">
        <w:rPr>
          <w:rFonts w:ascii="Times New Roman" w:hAnsi="Times New Roman" w:cs="Times New Roman"/>
        </w:rPr>
        <w:t>.</w:t>
      </w:r>
    </w:p>
    <w:p w14:paraId="5FCA4D51" w14:textId="77777777" w:rsidR="00AF3863" w:rsidRPr="00EC4E0A" w:rsidRDefault="00AF3863" w:rsidP="00AF3863">
      <w:pPr>
        <w:spacing w:after="0" w:line="240" w:lineRule="auto"/>
        <w:jc w:val="both"/>
        <w:rPr>
          <w:rFonts w:ascii="Times New Roman" w:hAnsi="Times New Roman" w:cs="Times New Roman"/>
        </w:rPr>
      </w:pPr>
    </w:p>
    <w:p w14:paraId="6F04F8E2" w14:textId="77777777" w:rsidR="00AF3863" w:rsidRPr="00EC4E0A" w:rsidRDefault="00AF3863" w:rsidP="00AF3863">
      <w:pPr>
        <w:pStyle w:val="DzMetin"/>
        <w:jc w:val="both"/>
        <w:rPr>
          <w:rFonts w:ascii="Times New Roman" w:hAnsi="Times New Roman"/>
          <w:szCs w:val="22"/>
        </w:rPr>
      </w:pPr>
      <w:proofErr w:type="spellStart"/>
      <w:r w:rsidRPr="00EC4E0A">
        <w:rPr>
          <w:rFonts w:ascii="Times New Roman" w:hAnsi="Times New Roman"/>
          <w:szCs w:val="22"/>
        </w:rPr>
        <w:t>Ehren</w:t>
      </w:r>
      <w:proofErr w:type="spellEnd"/>
      <w:r w:rsidRPr="00EC4E0A">
        <w:rPr>
          <w:rFonts w:ascii="Times New Roman" w:hAnsi="Times New Roman"/>
          <w:szCs w:val="22"/>
        </w:rPr>
        <w:t xml:space="preserve">, M.C.M., Janssens, </w:t>
      </w:r>
      <w:proofErr w:type="spellStart"/>
      <w:r w:rsidRPr="00EC4E0A">
        <w:rPr>
          <w:rFonts w:ascii="Times New Roman" w:hAnsi="Times New Roman"/>
          <w:szCs w:val="22"/>
        </w:rPr>
        <w:t>F.J.G</w:t>
      </w:r>
      <w:proofErr w:type="spellEnd"/>
      <w:r w:rsidRPr="00EC4E0A">
        <w:rPr>
          <w:rFonts w:ascii="Times New Roman" w:hAnsi="Times New Roman"/>
          <w:szCs w:val="22"/>
        </w:rPr>
        <w:t>., Brown, M., McNamara, G., O'Hara, J., Shevlin, P. (2017). Evaluation and decentralised governance: the case of inspections in polycentric education systems</w:t>
      </w:r>
      <w:r w:rsidRPr="00EC4E0A">
        <w:rPr>
          <w:rFonts w:ascii="Times New Roman" w:hAnsi="Times New Roman"/>
          <w:bCs/>
          <w:szCs w:val="22"/>
        </w:rPr>
        <w:t xml:space="preserve">. </w:t>
      </w:r>
      <w:r w:rsidRPr="00EC4E0A">
        <w:rPr>
          <w:rFonts w:ascii="Times New Roman" w:hAnsi="Times New Roman"/>
          <w:bCs/>
          <w:i/>
          <w:szCs w:val="22"/>
        </w:rPr>
        <w:t xml:space="preserve">Journal of Educational Change, 18:365–383. </w:t>
      </w:r>
      <w:r w:rsidRPr="00EC4E0A">
        <w:rPr>
          <w:rFonts w:ascii="Times New Roman" w:hAnsi="Times New Roman"/>
          <w:szCs w:val="22"/>
        </w:rPr>
        <w:t>DOI 10.1007/</w:t>
      </w:r>
      <w:proofErr w:type="spellStart"/>
      <w:r w:rsidRPr="00EC4E0A">
        <w:rPr>
          <w:rFonts w:ascii="Times New Roman" w:hAnsi="Times New Roman"/>
          <w:szCs w:val="22"/>
        </w:rPr>
        <w:t>s10833</w:t>
      </w:r>
      <w:proofErr w:type="spellEnd"/>
      <w:r w:rsidRPr="00EC4E0A">
        <w:rPr>
          <w:rFonts w:ascii="Times New Roman" w:hAnsi="Times New Roman"/>
          <w:szCs w:val="22"/>
        </w:rPr>
        <w:t>-017-9297-9</w:t>
      </w:r>
    </w:p>
    <w:p w14:paraId="2CCCFBDA" w14:textId="77777777" w:rsidR="00AF3863" w:rsidRPr="00EC4E0A" w:rsidRDefault="00AF3863" w:rsidP="00AF3863">
      <w:pPr>
        <w:spacing w:after="0" w:line="240" w:lineRule="auto"/>
        <w:jc w:val="both"/>
        <w:rPr>
          <w:rFonts w:ascii="Times New Roman" w:hAnsi="Times New Roman" w:cs="Times New Roman"/>
        </w:rPr>
      </w:pPr>
    </w:p>
    <w:p w14:paraId="4EE69683" w14:textId="77777777" w:rsidR="00AF3863" w:rsidRPr="00EC4E0A" w:rsidRDefault="00AF3863" w:rsidP="00AF3863">
      <w:pPr>
        <w:spacing w:after="0" w:line="240" w:lineRule="auto"/>
        <w:jc w:val="both"/>
        <w:rPr>
          <w:rFonts w:ascii="Times New Roman" w:hAnsi="Times New Roman" w:cs="Times New Roman"/>
        </w:rPr>
      </w:pPr>
      <w:proofErr w:type="spellStart"/>
      <w:r w:rsidRPr="00EC4E0A">
        <w:rPr>
          <w:rFonts w:ascii="Times New Roman" w:hAnsi="Times New Roman" w:cs="Times New Roman"/>
        </w:rPr>
        <w:t>Ehren</w:t>
      </w:r>
      <w:proofErr w:type="spellEnd"/>
      <w:r w:rsidRPr="00EC4E0A">
        <w:rPr>
          <w:rFonts w:ascii="Times New Roman" w:hAnsi="Times New Roman" w:cs="Times New Roman"/>
        </w:rPr>
        <w:t xml:space="preserve">, M.C.M. and Perryman, J. (2017). Accountability of school networks: who is accountable to whom and for what? </w:t>
      </w:r>
      <w:proofErr w:type="spellStart"/>
      <w:r w:rsidRPr="00EC4E0A">
        <w:rPr>
          <w:rFonts w:ascii="Times New Roman" w:hAnsi="Times New Roman" w:cs="Times New Roman"/>
          <w:i/>
        </w:rPr>
        <w:t>EMAL</w:t>
      </w:r>
      <w:proofErr w:type="spellEnd"/>
      <w:r w:rsidRPr="00EC4E0A">
        <w:rPr>
          <w:rFonts w:ascii="Times New Roman" w:hAnsi="Times New Roman" w:cs="Times New Roman"/>
          <w:i/>
        </w:rPr>
        <w:t xml:space="preserve">. </w:t>
      </w:r>
      <w:r w:rsidRPr="00EC4E0A">
        <w:rPr>
          <w:rFonts w:ascii="Times New Roman" w:hAnsi="Times New Roman" w:cs="Times New Roman"/>
        </w:rPr>
        <w:t>DOI: 10.1177/1741143217717272</w:t>
      </w:r>
    </w:p>
    <w:p w14:paraId="7F2901E4" w14:textId="77777777" w:rsidR="00AF3863" w:rsidRPr="00EC4E0A" w:rsidRDefault="00AF3863" w:rsidP="00AF3863">
      <w:pPr>
        <w:spacing w:after="0" w:line="240" w:lineRule="auto"/>
        <w:jc w:val="both"/>
        <w:rPr>
          <w:rFonts w:ascii="Times New Roman" w:hAnsi="Times New Roman" w:cs="Times New Roman"/>
        </w:rPr>
      </w:pPr>
    </w:p>
    <w:p w14:paraId="633A9404" w14:textId="77777777" w:rsidR="00AF3863" w:rsidRPr="00EC4E0A" w:rsidRDefault="00AF3863" w:rsidP="00AF3863">
      <w:pPr>
        <w:spacing w:after="0" w:line="240" w:lineRule="auto"/>
        <w:jc w:val="both"/>
        <w:rPr>
          <w:rFonts w:ascii="Times New Roman" w:hAnsi="Times New Roman" w:cs="Times New Roman"/>
        </w:rPr>
      </w:pPr>
      <w:r w:rsidRPr="00EC4E0A">
        <w:rPr>
          <w:rFonts w:ascii="Times New Roman" w:hAnsi="Times New Roman" w:cs="Times New Roman"/>
        </w:rPr>
        <w:t xml:space="preserve">Gray, A., Jenkins, B. &amp; Leeuw, F. (2003). Collaborative Government and Evaluation: The Implications of a New Policy Instrument (p. 1-29). In: A. Gray, B. Jenkins, F. Leeuw, J. Mayne (Eds). </w:t>
      </w:r>
      <w:r w:rsidRPr="00EC4E0A">
        <w:rPr>
          <w:rFonts w:ascii="Times New Roman" w:hAnsi="Times New Roman" w:cs="Times New Roman"/>
          <w:i/>
          <w:iCs/>
        </w:rPr>
        <w:t xml:space="preserve">Collaboration in Public Services: The Challenge for Evaluation. </w:t>
      </w:r>
      <w:r w:rsidRPr="00EC4E0A">
        <w:rPr>
          <w:rFonts w:ascii="Times New Roman" w:hAnsi="Times New Roman" w:cs="Times New Roman"/>
          <w:iCs/>
        </w:rPr>
        <w:t>New Brunswick: Transaction Publishers</w:t>
      </w:r>
      <w:r w:rsidRPr="00EC4E0A">
        <w:rPr>
          <w:rFonts w:ascii="Times New Roman" w:hAnsi="Times New Roman" w:cs="Times New Roman"/>
        </w:rPr>
        <w:t>.</w:t>
      </w:r>
    </w:p>
    <w:p w14:paraId="594D57F6" w14:textId="77777777" w:rsidR="00AF3863" w:rsidRPr="00EC4E0A" w:rsidRDefault="00AF3863" w:rsidP="00AF3863">
      <w:pPr>
        <w:spacing w:after="0" w:line="240" w:lineRule="auto"/>
        <w:jc w:val="both"/>
        <w:rPr>
          <w:rFonts w:ascii="Times New Roman" w:hAnsi="Times New Roman" w:cs="Times New Roman"/>
        </w:rPr>
      </w:pPr>
    </w:p>
    <w:p w14:paraId="07345189" w14:textId="77777777" w:rsidR="00AF3863" w:rsidRPr="00EC4E0A" w:rsidRDefault="00AF3863" w:rsidP="00AF3863">
      <w:pPr>
        <w:spacing w:after="0" w:line="240" w:lineRule="auto"/>
        <w:jc w:val="both"/>
        <w:rPr>
          <w:rFonts w:ascii="Times New Roman" w:hAnsi="Times New Roman" w:cs="Times New Roman"/>
        </w:rPr>
      </w:pPr>
      <w:proofErr w:type="spellStart"/>
      <w:r w:rsidRPr="00EC4E0A">
        <w:rPr>
          <w:rFonts w:ascii="Times New Roman" w:hAnsi="Times New Roman" w:cs="Times New Roman"/>
        </w:rPr>
        <w:t>Hooge</w:t>
      </w:r>
      <w:proofErr w:type="spellEnd"/>
      <w:r w:rsidRPr="00EC4E0A">
        <w:rPr>
          <w:rFonts w:ascii="Times New Roman" w:hAnsi="Times New Roman" w:cs="Times New Roman"/>
        </w:rPr>
        <w:t xml:space="preserve">, E., Burns, T. and </w:t>
      </w:r>
      <w:proofErr w:type="spellStart"/>
      <w:r w:rsidRPr="00EC4E0A">
        <w:rPr>
          <w:rFonts w:ascii="Times New Roman" w:hAnsi="Times New Roman" w:cs="Times New Roman"/>
        </w:rPr>
        <w:t>Wilkoszewski</w:t>
      </w:r>
      <w:proofErr w:type="spellEnd"/>
      <w:r w:rsidRPr="00EC4E0A">
        <w:rPr>
          <w:rFonts w:ascii="Times New Roman" w:hAnsi="Times New Roman" w:cs="Times New Roman"/>
        </w:rPr>
        <w:t xml:space="preserve">, H. (2012), </w:t>
      </w:r>
      <w:r w:rsidRPr="00EC4E0A">
        <w:rPr>
          <w:rFonts w:ascii="Times New Roman" w:hAnsi="Times New Roman" w:cs="Times New Roman"/>
          <w:i/>
        </w:rPr>
        <w:t>Looking Beyond the Numbers: Stakeholders and Multiple School Accountability</w:t>
      </w:r>
      <w:r w:rsidRPr="00EC4E0A">
        <w:rPr>
          <w:rFonts w:ascii="Times New Roman" w:hAnsi="Times New Roman" w:cs="Times New Roman"/>
        </w:rPr>
        <w:t>, OECD Education Working Papers, No. 85, OECD Publishing</w:t>
      </w:r>
    </w:p>
    <w:p w14:paraId="7D28AE16" w14:textId="77777777" w:rsidR="00AF3863" w:rsidRPr="00EC4E0A" w:rsidRDefault="00AF3863" w:rsidP="00AF3863">
      <w:pPr>
        <w:spacing w:after="0" w:line="240" w:lineRule="auto"/>
        <w:jc w:val="both"/>
        <w:rPr>
          <w:rFonts w:ascii="Times New Roman" w:eastAsia="AdvPS40668" w:hAnsi="Times New Roman" w:cs="Times New Roman"/>
          <w:lang w:eastAsia="nl-NL"/>
        </w:rPr>
      </w:pPr>
    </w:p>
    <w:p w14:paraId="1CAB8079" w14:textId="77777777" w:rsidR="00AF3863" w:rsidRPr="00EC4E0A" w:rsidRDefault="00AF3863" w:rsidP="00AF3863">
      <w:pPr>
        <w:spacing w:after="0" w:line="240" w:lineRule="auto"/>
        <w:jc w:val="both"/>
        <w:rPr>
          <w:rFonts w:ascii="Times New Roman" w:hAnsi="Times New Roman" w:cs="Times New Roman"/>
        </w:rPr>
      </w:pPr>
      <w:r w:rsidRPr="00EC4E0A">
        <w:rPr>
          <w:rFonts w:ascii="Times New Roman" w:hAnsi="Times New Roman" w:cs="Times New Roman"/>
        </w:rPr>
        <w:t xml:space="preserve">Hu, Q., </w:t>
      </w:r>
      <w:proofErr w:type="spellStart"/>
      <w:r w:rsidRPr="00EC4E0A">
        <w:rPr>
          <w:rFonts w:ascii="Times New Roman" w:hAnsi="Times New Roman" w:cs="Times New Roman"/>
        </w:rPr>
        <w:t>Khosa</w:t>
      </w:r>
      <w:proofErr w:type="spellEnd"/>
      <w:r w:rsidRPr="00EC4E0A">
        <w:rPr>
          <w:rFonts w:ascii="Times New Roman" w:hAnsi="Times New Roman" w:cs="Times New Roman"/>
        </w:rPr>
        <w:t xml:space="preserve">, S., &amp; </w:t>
      </w:r>
      <w:proofErr w:type="spellStart"/>
      <w:r w:rsidRPr="00EC4E0A">
        <w:rPr>
          <w:rFonts w:ascii="Times New Roman" w:hAnsi="Times New Roman" w:cs="Times New Roman"/>
        </w:rPr>
        <w:t>Kapucu</w:t>
      </w:r>
      <w:proofErr w:type="spellEnd"/>
      <w:r w:rsidRPr="00EC4E0A">
        <w:rPr>
          <w:rFonts w:ascii="Times New Roman" w:hAnsi="Times New Roman" w:cs="Times New Roman"/>
        </w:rPr>
        <w:t xml:space="preserve">, N. (2015). The Intellectual Structure of Empirical Network Research in Public Administration. </w:t>
      </w:r>
      <w:r w:rsidRPr="00EC4E0A">
        <w:rPr>
          <w:rFonts w:ascii="Times New Roman" w:hAnsi="Times New Roman" w:cs="Times New Roman"/>
          <w:i/>
          <w:iCs/>
        </w:rPr>
        <w:t>Journal of Public Administration Research and Theory</w:t>
      </w:r>
      <w:r w:rsidRPr="00EC4E0A">
        <w:rPr>
          <w:rFonts w:ascii="Times New Roman" w:hAnsi="Times New Roman" w:cs="Times New Roman"/>
        </w:rPr>
        <w:t xml:space="preserve">, </w:t>
      </w:r>
      <w:proofErr w:type="spellStart"/>
      <w:r w:rsidRPr="00EC4E0A">
        <w:rPr>
          <w:rFonts w:ascii="Times New Roman" w:hAnsi="Times New Roman" w:cs="Times New Roman"/>
        </w:rPr>
        <w:t>muv032</w:t>
      </w:r>
      <w:proofErr w:type="spellEnd"/>
      <w:r w:rsidRPr="00EC4E0A">
        <w:rPr>
          <w:rFonts w:ascii="Times New Roman" w:hAnsi="Times New Roman" w:cs="Times New Roman"/>
        </w:rPr>
        <w:t>.</w:t>
      </w:r>
    </w:p>
    <w:p w14:paraId="7A6C6CCF" w14:textId="77777777" w:rsidR="00AF3863" w:rsidRPr="00EC4E0A" w:rsidRDefault="00AF3863" w:rsidP="00AF3863">
      <w:pPr>
        <w:spacing w:after="0" w:line="240" w:lineRule="auto"/>
        <w:jc w:val="both"/>
        <w:rPr>
          <w:rFonts w:ascii="Times New Roman" w:hAnsi="Times New Roman" w:cs="Times New Roman"/>
          <w:noProof/>
        </w:rPr>
      </w:pPr>
    </w:p>
    <w:p w14:paraId="2C972CA6" w14:textId="77777777" w:rsidR="00AF3863" w:rsidRPr="00EC4E0A" w:rsidRDefault="00AF3863" w:rsidP="00AF3863">
      <w:pPr>
        <w:pStyle w:val="HoofdtekstA"/>
        <w:spacing w:line="240" w:lineRule="auto"/>
        <w:jc w:val="both"/>
        <w:rPr>
          <w:i/>
          <w:color w:val="auto"/>
          <w:sz w:val="22"/>
          <w:szCs w:val="22"/>
          <w:lang w:val="nl-NL"/>
        </w:rPr>
      </w:pPr>
      <w:r w:rsidRPr="00EC4E0A">
        <w:rPr>
          <w:color w:val="auto"/>
          <w:sz w:val="22"/>
          <w:szCs w:val="22"/>
          <w:lang w:eastAsia="de-AT"/>
        </w:rPr>
        <w:t xml:space="preserve">Janssens, F.J. and </w:t>
      </w:r>
      <w:proofErr w:type="spellStart"/>
      <w:r w:rsidRPr="00EC4E0A">
        <w:rPr>
          <w:color w:val="auto"/>
          <w:sz w:val="22"/>
          <w:szCs w:val="22"/>
          <w:lang w:eastAsia="de-AT"/>
        </w:rPr>
        <w:t>Ehren</w:t>
      </w:r>
      <w:proofErr w:type="spellEnd"/>
      <w:r w:rsidRPr="00EC4E0A">
        <w:rPr>
          <w:color w:val="auto"/>
          <w:sz w:val="22"/>
          <w:szCs w:val="22"/>
          <w:lang w:eastAsia="de-AT"/>
        </w:rPr>
        <w:t xml:space="preserve">, M.C.M. (2016). </w:t>
      </w:r>
      <w:r w:rsidRPr="00EC4E0A">
        <w:rPr>
          <w:rStyle w:val="GeenA"/>
          <w:bCs/>
          <w:color w:val="auto"/>
          <w:sz w:val="22"/>
          <w:szCs w:val="22"/>
          <w:lang w:val="en-GB"/>
        </w:rPr>
        <w:t xml:space="preserve">Toward a model of school inspections in a polycentric system. </w:t>
      </w:r>
      <w:r w:rsidRPr="00EC4E0A">
        <w:rPr>
          <w:i/>
          <w:color w:val="auto"/>
          <w:sz w:val="22"/>
          <w:szCs w:val="22"/>
          <w:lang w:val="nl-NL"/>
        </w:rPr>
        <w:t xml:space="preserve">Evaluation and Program Planning, </w:t>
      </w:r>
      <w:r w:rsidRPr="00EC4E0A">
        <w:rPr>
          <w:rStyle w:val="typearticle"/>
          <w:color w:val="auto"/>
          <w:sz w:val="22"/>
          <w:szCs w:val="22"/>
          <w:lang w:val="nl-NL"/>
        </w:rPr>
        <w:t>56, 88 - 98</w:t>
      </w:r>
    </w:p>
    <w:p w14:paraId="3E98A210" w14:textId="77777777" w:rsidR="00AF3863" w:rsidRPr="00EC4E0A" w:rsidRDefault="00AF3863" w:rsidP="00AF3863">
      <w:pPr>
        <w:spacing w:after="0" w:line="240" w:lineRule="auto"/>
        <w:jc w:val="both"/>
        <w:rPr>
          <w:rFonts w:ascii="Times New Roman" w:hAnsi="Times New Roman" w:cs="Times New Roman"/>
          <w:lang w:val="nl-NL"/>
        </w:rPr>
      </w:pPr>
    </w:p>
    <w:p w14:paraId="008E1DC7" w14:textId="77777777" w:rsidR="00AF3863" w:rsidRPr="00EC4E0A" w:rsidRDefault="00AF3863" w:rsidP="00AF3863">
      <w:pPr>
        <w:spacing w:after="0" w:line="240" w:lineRule="auto"/>
        <w:jc w:val="both"/>
        <w:rPr>
          <w:rFonts w:ascii="Times New Roman" w:hAnsi="Times New Roman" w:cs="Times New Roman"/>
        </w:rPr>
      </w:pPr>
      <w:r w:rsidRPr="00EC4E0A">
        <w:rPr>
          <w:rFonts w:ascii="Times New Roman" w:hAnsi="Times New Roman" w:cs="Times New Roman"/>
          <w:lang w:val="nl-NL"/>
        </w:rPr>
        <w:t xml:space="preserve">Jones, S., &amp; Van de Ven, A. (2013). </w:t>
      </w:r>
      <w:r w:rsidRPr="00EC4E0A">
        <w:rPr>
          <w:rFonts w:ascii="Times New Roman" w:hAnsi="Times New Roman" w:cs="Times New Roman"/>
        </w:rPr>
        <w:t xml:space="preserve">Interorganizational Networks. </w:t>
      </w:r>
      <w:proofErr w:type="spellStart"/>
      <w:r w:rsidRPr="00EC4E0A">
        <w:rPr>
          <w:rFonts w:ascii="Times New Roman" w:hAnsi="Times New Roman" w:cs="Times New Roman"/>
          <w:i/>
          <w:iCs/>
        </w:rPr>
        <w:t>Encyclopedia</w:t>
      </w:r>
      <w:proofErr w:type="spellEnd"/>
      <w:r w:rsidRPr="00EC4E0A">
        <w:rPr>
          <w:rFonts w:ascii="Times New Roman" w:hAnsi="Times New Roman" w:cs="Times New Roman"/>
          <w:i/>
          <w:iCs/>
        </w:rPr>
        <w:t xml:space="preserve"> of Management Theory. Thousand Oaks. CA: SAGE Publications Inc. </w:t>
      </w:r>
      <w:proofErr w:type="spellStart"/>
      <w:r w:rsidRPr="00EC4E0A">
        <w:rPr>
          <w:rFonts w:ascii="Times New Roman" w:hAnsi="Times New Roman" w:cs="Times New Roman"/>
          <w:i/>
          <w:iCs/>
        </w:rPr>
        <w:t>doi</w:t>
      </w:r>
      <w:proofErr w:type="spellEnd"/>
      <w:r w:rsidRPr="00EC4E0A">
        <w:rPr>
          <w:rFonts w:ascii="Times New Roman" w:hAnsi="Times New Roman" w:cs="Times New Roman"/>
          <w:i/>
          <w:iCs/>
        </w:rPr>
        <w:t xml:space="preserve">: http://dx. </w:t>
      </w:r>
      <w:proofErr w:type="spellStart"/>
      <w:r w:rsidRPr="00EC4E0A">
        <w:rPr>
          <w:rFonts w:ascii="Times New Roman" w:hAnsi="Times New Roman" w:cs="Times New Roman"/>
          <w:i/>
          <w:iCs/>
        </w:rPr>
        <w:t>doi</w:t>
      </w:r>
      <w:proofErr w:type="spellEnd"/>
      <w:r w:rsidRPr="00EC4E0A">
        <w:rPr>
          <w:rFonts w:ascii="Times New Roman" w:hAnsi="Times New Roman" w:cs="Times New Roman"/>
          <w:i/>
          <w:iCs/>
        </w:rPr>
        <w:t>. org/10.4135/9781452276090</w:t>
      </w:r>
      <w:r w:rsidRPr="00EC4E0A">
        <w:rPr>
          <w:rFonts w:ascii="Times New Roman" w:hAnsi="Times New Roman" w:cs="Times New Roman"/>
        </w:rPr>
        <w:t>, (123).</w:t>
      </w:r>
    </w:p>
    <w:p w14:paraId="6719063A" w14:textId="77777777" w:rsidR="00AF3863" w:rsidRPr="00EC4E0A" w:rsidRDefault="00AF3863" w:rsidP="00AF3863">
      <w:pPr>
        <w:spacing w:after="0" w:line="240" w:lineRule="auto"/>
        <w:jc w:val="both"/>
        <w:rPr>
          <w:rFonts w:ascii="Times New Roman" w:hAnsi="Times New Roman" w:cs="Times New Roman"/>
        </w:rPr>
      </w:pPr>
    </w:p>
    <w:p w14:paraId="4610BBFC" w14:textId="77777777" w:rsidR="00AF3863" w:rsidRPr="00EC4E0A" w:rsidRDefault="00AF3863" w:rsidP="00AF3863">
      <w:pPr>
        <w:spacing w:after="0" w:line="240" w:lineRule="auto"/>
        <w:jc w:val="both"/>
        <w:rPr>
          <w:rFonts w:ascii="Times New Roman" w:hAnsi="Times New Roman" w:cs="Times New Roman"/>
        </w:rPr>
      </w:pPr>
      <w:r w:rsidRPr="00EC4E0A">
        <w:rPr>
          <w:rFonts w:ascii="Times New Roman" w:hAnsi="Times New Roman" w:cs="Times New Roman"/>
          <w:lang w:val="nl-NL"/>
        </w:rPr>
        <w:t xml:space="preserve">Kenis, P., &amp; Provan, K. G. (2006). </w:t>
      </w:r>
      <w:r w:rsidRPr="00EC4E0A">
        <w:rPr>
          <w:rFonts w:ascii="Times New Roman" w:hAnsi="Times New Roman" w:cs="Times New Roman"/>
        </w:rPr>
        <w:t xml:space="preserve">The control of public networks. </w:t>
      </w:r>
      <w:r w:rsidRPr="00EC4E0A">
        <w:rPr>
          <w:rFonts w:ascii="Times New Roman" w:hAnsi="Times New Roman" w:cs="Times New Roman"/>
          <w:i/>
          <w:iCs/>
        </w:rPr>
        <w:t>International public management journal</w:t>
      </w:r>
      <w:r w:rsidRPr="00EC4E0A">
        <w:rPr>
          <w:rFonts w:ascii="Times New Roman" w:hAnsi="Times New Roman" w:cs="Times New Roman"/>
        </w:rPr>
        <w:t xml:space="preserve">, </w:t>
      </w:r>
      <w:r w:rsidRPr="00EC4E0A">
        <w:rPr>
          <w:rFonts w:ascii="Times New Roman" w:hAnsi="Times New Roman" w:cs="Times New Roman"/>
          <w:i/>
          <w:iCs/>
        </w:rPr>
        <w:t>9</w:t>
      </w:r>
      <w:r w:rsidRPr="00EC4E0A">
        <w:rPr>
          <w:rFonts w:ascii="Times New Roman" w:hAnsi="Times New Roman" w:cs="Times New Roman"/>
        </w:rPr>
        <w:t xml:space="preserve">(3), 227-247. </w:t>
      </w:r>
    </w:p>
    <w:p w14:paraId="0B087A7B" w14:textId="77777777" w:rsidR="00AF3863" w:rsidRPr="00EC4E0A" w:rsidRDefault="00AF3863" w:rsidP="00AF3863">
      <w:pPr>
        <w:spacing w:after="0" w:line="240" w:lineRule="auto"/>
        <w:jc w:val="both"/>
        <w:rPr>
          <w:rFonts w:ascii="Times New Roman" w:hAnsi="Times New Roman" w:cs="Times New Roman"/>
        </w:rPr>
      </w:pPr>
    </w:p>
    <w:p w14:paraId="5F4F828B" w14:textId="77777777" w:rsidR="00AF3863" w:rsidRPr="00EC4E0A" w:rsidRDefault="00AF3863" w:rsidP="00AF3863">
      <w:pPr>
        <w:spacing w:after="0" w:line="240" w:lineRule="auto"/>
        <w:jc w:val="both"/>
        <w:rPr>
          <w:rFonts w:ascii="Times New Roman" w:hAnsi="Times New Roman" w:cs="Times New Roman"/>
        </w:rPr>
      </w:pPr>
      <w:proofErr w:type="spellStart"/>
      <w:r w:rsidRPr="00EC4E0A">
        <w:rPr>
          <w:rFonts w:ascii="Times New Roman" w:hAnsi="Times New Roman" w:cs="Times New Roman"/>
          <w:lang w:val="en-US"/>
        </w:rPr>
        <w:t>Klijn</w:t>
      </w:r>
      <w:proofErr w:type="spellEnd"/>
      <w:r w:rsidRPr="00EC4E0A">
        <w:rPr>
          <w:rFonts w:ascii="Times New Roman" w:hAnsi="Times New Roman" w:cs="Times New Roman"/>
          <w:lang w:val="en-US"/>
        </w:rPr>
        <w:t xml:space="preserve">, </w:t>
      </w:r>
      <w:proofErr w:type="spellStart"/>
      <w:r w:rsidRPr="00EC4E0A">
        <w:rPr>
          <w:rFonts w:ascii="Times New Roman" w:hAnsi="Times New Roman" w:cs="Times New Roman"/>
          <w:lang w:val="en-US"/>
        </w:rPr>
        <w:t>E.J</w:t>
      </w:r>
      <w:proofErr w:type="spellEnd"/>
      <w:r w:rsidRPr="00EC4E0A">
        <w:rPr>
          <w:rFonts w:ascii="Times New Roman" w:hAnsi="Times New Roman" w:cs="Times New Roman"/>
          <w:lang w:val="en-US"/>
        </w:rPr>
        <w:t xml:space="preserve">. and </w:t>
      </w:r>
      <w:proofErr w:type="spellStart"/>
      <w:r w:rsidRPr="00EC4E0A">
        <w:rPr>
          <w:rFonts w:ascii="Times New Roman" w:hAnsi="Times New Roman" w:cs="Times New Roman"/>
          <w:lang w:val="en-US"/>
        </w:rPr>
        <w:t>Koppejan</w:t>
      </w:r>
      <w:proofErr w:type="spellEnd"/>
      <w:r w:rsidRPr="00EC4E0A">
        <w:rPr>
          <w:rFonts w:ascii="Times New Roman" w:hAnsi="Times New Roman" w:cs="Times New Roman"/>
          <w:lang w:val="en-US"/>
        </w:rPr>
        <w:t xml:space="preserve">, </w:t>
      </w:r>
      <w:proofErr w:type="spellStart"/>
      <w:r w:rsidRPr="00EC4E0A">
        <w:rPr>
          <w:rFonts w:ascii="Times New Roman" w:hAnsi="Times New Roman" w:cs="Times New Roman"/>
          <w:lang w:val="en-US"/>
        </w:rPr>
        <w:t>J.F.M</w:t>
      </w:r>
      <w:proofErr w:type="spellEnd"/>
      <w:r w:rsidRPr="00EC4E0A">
        <w:rPr>
          <w:rFonts w:ascii="Times New Roman" w:hAnsi="Times New Roman" w:cs="Times New Roman"/>
          <w:lang w:val="en-US"/>
        </w:rPr>
        <w:t xml:space="preserve">. (2014). </w:t>
      </w:r>
      <w:r w:rsidRPr="00EC4E0A">
        <w:rPr>
          <w:rFonts w:ascii="Times New Roman" w:hAnsi="Times New Roman" w:cs="Times New Roman"/>
          <w:i/>
        </w:rPr>
        <w:t xml:space="preserve">Accountable Networks </w:t>
      </w:r>
      <w:r w:rsidRPr="00EC4E0A">
        <w:rPr>
          <w:rFonts w:ascii="Times New Roman" w:hAnsi="Times New Roman" w:cs="Times New Roman"/>
        </w:rPr>
        <w:t>(</w:t>
      </w:r>
      <w:proofErr w:type="spellStart"/>
      <w:r w:rsidRPr="00EC4E0A">
        <w:rPr>
          <w:rFonts w:ascii="Times New Roman" w:hAnsi="Times New Roman" w:cs="Times New Roman"/>
        </w:rPr>
        <w:t>p.242</w:t>
      </w:r>
      <w:proofErr w:type="spellEnd"/>
      <w:r w:rsidRPr="00EC4E0A">
        <w:rPr>
          <w:rFonts w:ascii="Times New Roman" w:hAnsi="Times New Roman" w:cs="Times New Roman"/>
        </w:rPr>
        <w:t xml:space="preserve">-258). In: M. </w:t>
      </w:r>
      <w:proofErr w:type="spellStart"/>
      <w:r w:rsidRPr="00EC4E0A">
        <w:rPr>
          <w:rFonts w:ascii="Times New Roman" w:hAnsi="Times New Roman" w:cs="Times New Roman"/>
        </w:rPr>
        <w:t>Bovens</w:t>
      </w:r>
      <w:proofErr w:type="spellEnd"/>
      <w:r w:rsidRPr="00EC4E0A">
        <w:rPr>
          <w:rFonts w:ascii="Times New Roman" w:hAnsi="Times New Roman" w:cs="Times New Roman"/>
        </w:rPr>
        <w:t xml:space="preserve">, Mark, R. E. </w:t>
      </w:r>
      <w:proofErr w:type="spellStart"/>
      <w:r w:rsidRPr="00EC4E0A">
        <w:rPr>
          <w:rFonts w:ascii="Times New Roman" w:hAnsi="Times New Roman" w:cs="Times New Roman"/>
        </w:rPr>
        <w:t>Goodin</w:t>
      </w:r>
      <w:proofErr w:type="spellEnd"/>
      <w:r w:rsidRPr="00EC4E0A">
        <w:rPr>
          <w:rFonts w:ascii="Times New Roman" w:hAnsi="Times New Roman" w:cs="Times New Roman"/>
        </w:rPr>
        <w:t xml:space="preserve">, and T. </w:t>
      </w:r>
      <w:proofErr w:type="spellStart"/>
      <w:r w:rsidRPr="00EC4E0A">
        <w:rPr>
          <w:rFonts w:ascii="Times New Roman" w:hAnsi="Times New Roman" w:cs="Times New Roman"/>
        </w:rPr>
        <w:t>Schillemans</w:t>
      </w:r>
      <w:proofErr w:type="spellEnd"/>
      <w:r w:rsidRPr="00EC4E0A">
        <w:rPr>
          <w:rFonts w:ascii="Times New Roman" w:hAnsi="Times New Roman" w:cs="Times New Roman"/>
        </w:rPr>
        <w:t xml:space="preserve">, eds. </w:t>
      </w:r>
      <w:r w:rsidRPr="00EC4E0A">
        <w:rPr>
          <w:rFonts w:ascii="Times New Roman" w:hAnsi="Times New Roman" w:cs="Times New Roman"/>
          <w:i/>
          <w:iCs/>
        </w:rPr>
        <w:t>The Oxford handbook of public accountability</w:t>
      </w:r>
      <w:r w:rsidRPr="00EC4E0A">
        <w:rPr>
          <w:rFonts w:ascii="Times New Roman" w:hAnsi="Times New Roman" w:cs="Times New Roman"/>
        </w:rPr>
        <w:t>. OUP Oxford, 2014.</w:t>
      </w:r>
    </w:p>
    <w:p w14:paraId="085001BD" w14:textId="77777777" w:rsidR="00AF3863" w:rsidRPr="00EC4E0A" w:rsidRDefault="00AF3863" w:rsidP="00AF3863">
      <w:pPr>
        <w:spacing w:after="0" w:line="240" w:lineRule="auto"/>
        <w:jc w:val="both"/>
        <w:rPr>
          <w:rFonts w:ascii="Times New Roman" w:hAnsi="Times New Roman" w:cs="Times New Roman"/>
        </w:rPr>
      </w:pPr>
    </w:p>
    <w:p w14:paraId="005F7114" w14:textId="77777777" w:rsidR="00AF3863" w:rsidRPr="00EC4E0A" w:rsidRDefault="00AF3863" w:rsidP="00AF3863">
      <w:pPr>
        <w:spacing w:after="0" w:line="240" w:lineRule="auto"/>
        <w:jc w:val="both"/>
        <w:rPr>
          <w:rFonts w:ascii="Times New Roman" w:hAnsi="Times New Roman" w:cs="Times New Roman"/>
        </w:rPr>
      </w:pPr>
      <w:r w:rsidRPr="00EC4E0A">
        <w:rPr>
          <w:rFonts w:ascii="Times New Roman" w:hAnsi="Times New Roman" w:cs="Times New Roman"/>
        </w:rPr>
        <w:t xml:space="preserve">Meuleman, L. (2008). </w:t>
      </w:r>
      <w:r w:rsidRPr="00EC4E0A">
        <w:rPr>
          <w:rFonts w:ascii="Times New Roman" w:hAnsi="Times New Roman" w:cs="Times New Roman"/>
          <w:i/>
          <w:iCs/>
        </w:rPr>
        <w:t xml:space="preserve">Public management and the </w:t>
      </w:r>
      <w:proofErr w:type="spellStart"/>
      <w:r w:rsidRPr="00EC4E0A">
        <w:rPr>
          <w:rFonts w:ascii="Times New Roman" w:hAnsi="Times New Roman" w:cs="Times New Roman"/>
          <w:i/>
          <w:iCs/>
        </w:rPr>
        <w:t>metagovernance</w:t>
      </w:r>
      <w:proofErr w:type="spellEnd"/>
      <w:r w:rsidRPr="00EC4E0A">
        <w:rPr>
          <w:rFonts w:ascii="Times New Roman" w:hAnsi="Times New Roman" w:cs="Times New Roman"/>
          <w:i/>
          <w:iCs/>
        </w:rPr>
        <w:t xml:space="preserve"> of hierarchies, networks and markets: the feasibility of designing and managing governance style combinations</w:t>
      </w:r>
      <w:r w:rsidRPr="00EC4E0A">
        <w:rPr>
          <w:rFonts w:ascii="Times New Roman" w:hAnsi="Times New Roman" w:cs="Times New Roman"/>
        </w:rPr>
        <w:t>. Springer Science &amp; Business Media.</w:t>
      </w:r>
    </w:p>
    <w:p w14:paraId="6881AF54" w14:textId="77777777" w:rsidR="00AF3863" w:rsidRPr="00EC4E0A" w:rsidRDefault="00AF3863" w:rsidP="00AF3863">
      <w:pPr>
        <w:spacing w:after="0" w:line="240" w:lineRule="auto"/>
        <w:jc w:val="both"/>
        <w:rPr>
          <w:rFonts w:ascii="Times New Roman" w:eastAsia="AdvPS40668" w:hAnsi="Times New Roman" w:cs="Times New Roman"/>
          <w:lang w:eastAsia="nl-NL"/>
        </w:rPr>
      </w:pPr>
    </w:p>
    <w:p w14:paraId="52302A05" w14:textId="77777777" w:rsidR="00AF3863" w:rsidRPr="00EC4E0A" w:rsidRDefault="00AF3863" w:rsidP="00AF3863">
      <w:pPr>
        <w:autoSpaceDE w:val="0"/>
        <w:autoSpaceDN w:val="0"/>
        <w:adjustRightInd w:val="0"/>
        <w:spacing w:after="0" w:line="240" w:lineRule="auto"/>
        <w:jc w:val="both"/>
        <w:rPr>
          <w:rFonts w:ascii="Times New Roman" w:hAnsi="Times New Roman" w:cs="Times New Roman"/>
        </w:rPr>
      </w:pPr>
      <w:r w:rsidRPr="00EC4E0A">
        <w:rPr>
          <w:rFonts w:ascii="Times New Roman" w:hAnsi="Times New Roman" w:cs="Times New Roman"/>
        </w:rPr>
        <w:t xml:space="preserve">Meuleman, L. (2011). Chapter five </w:t>
      </w:r>
      <w:proofErr w:type="spellStart"/>
      <w:r w:rsidRPr="00EC4E0A">
        <w:rPr>
          <w:rFonts w:ascii="Times New Roman" w:hAnsi="Times New Roman" w:cs="Times New Roman"/>
        </w:rPr>
        <w:t>metagoverning</w:t>
      </w:r>
      <w:proofErr w:type="spellEnd"/>
      <w:r w:rsidRPr="00EC4E0A">
        <w:rPr>
          <w:rFonts w:ascii="Times New Roman" w:hAnsi="Times New Roman" w:cs="Times New Roman"/>
        </w:rPr>
        <w:t xml:space="preserve"> governance styles–broadening the public manager’s action perspective. </w:t>
      </w:r>
      <w:r w:rsidRPr="00EC4E0A">
        <w:rPr>
          <w:rFonts w:ascii="Times New Roman" w:hAnsi="Times New Roman" w:cs="Times New Roman"/>
          <w:i/>
          <w:iCs/>
        </w:rPr>
        <w:t xml:space="preserve">Interactive Policy Making, </w:t>
      </w:r>
      <w:proofErr w:type="spellStart"/>
      <w:r w:rsidRPr="00EC4E0A">
        <w:rPr>
          <w:rFonts w:ascii="Times New Roman" w:hAnsi="Times New Roman" w:cs="Times New Roman"/>
          <w:i/>
          <w:iCs/>
        </w:rPr>
        <w:t>Metagovernance</w:t>
      </w:r>
      <w:proofErr w:type="spellEnd"/>
      <w:r w:rsidRPr="00EC4E0A">
        <w:rPr>
          <w:rFonts w:ascii="Times New Roman" w:hAnsi="Times New Roman" w:cs="Times New Roman"/>
          <w:i/>
          <w:iCs/>
        </w:rPr>
        <w:t>, and Democracy</w:t>
      </w:r>
      <w:r w:rsidRPr="00EC4E0A">
        <w:rPr>
          <w:rFonts w:ascii="Times New Roman" w:hAnsi="Times New Roman" w:cs="Times New Roman"/>
        </w:rPr>
        <w:t>, 95.</w:t>
      </w:r>
    </w:p>
    <w:p w14:paraId="1CC8D763" w14:textId="77777777" w:rsidR="00AF3863" w:rsidRPr="00EC4E0A" w:rsidRDefault="00AF3863" w:rsidP="00AF3863">
      <w:pPr>
        <w:spacing w:after="0" w:line="240" w:lineRule="auto"/>
        <w:jc w:val="both"/>
        <w:rPr>
          <w:rFonts w:ascii="Times New Roman" w:hAnsi="Times New Roman" w:cs="Times New Roman"/>
        </w:rPr>
      </w:pPr>
    </w:p>
    <w:p w14:paraId="5FFBB513" w14:textId="77777777" w:rsidR="00AF3863" w:rsidRPr="00EC4E0A" w:rsidRDefault="00AF3863" w:rsidP="00AF3863">
      <w:pPr>
        <w:spacing w:after="0" w:line="240" w:lineRule="auto"/>
        <w:jc w:val="both"/>
        <w:rPr>
          <w:rFonts w:ascii="Times New Roman" w:hAnsi="Times New Roman" w:cs="Times New Roman"/>
          <w:iCs/>
        </w:rPr>
      </w:pPr>
      <w:proofErr w:type="spellStart"/>
      <w:r w:rsidRPr="00EC4E0A">
        <w:rPr>
          <w:rFonts w:ascii="Times New Roman" w:hAnsi="Times New Roman" w:cs="Times New Roman"/>
        </w:rPr>
        <w:t>Näslund</w:t>
      </w:r>
      <w:proofErr w:type="spellEnd"/>
      <w:r w:rsidRPr="00EC4E0A">
        <w:rPr>
          <w:rFonts w:ascii="Times New Roman" w:hAnsi="Times New Roman" w:cs="Times New Roman"/>
        </w:rPr>
        <w:t xml:space="preserve">, L. and Hallström, </w:t>
      </w:r>
      <w:proofErr w:type="spellStart"/>
      <w:r w:rsidRPr="00EC4E0A">
        <w:rPr>
          <w:rFonts w:ascii="Times New Roman" w:hAnsi="Times New Roman" w:cs="Times New Roman"/>
        </w:rPr>
        <w:t>K.T</w:t>
      </w:r>
      <w:proofErr w:type="spellEnd"/>
      <w:r w:rsidRPr="00EC4E0A">
        <w:rPr>
          <w:rFonts w:ascii="Times New Roman" w:hAnsi="Times New Roman" w:cs="Times New Roman"/>
        </w:rPr>
        <w:t xml:space="preserve"> (2017). Being everybody’s accomplice: trust and control in eco-labelling (</w:t>
      </w:r>
      <w:proofErr w:type="spellStart"/>
      <w:r w:rsidRPr="00EC4E0A">
        <w:rPr>
          <w:rFonts w:ascii="Times New Roman" w:hAnsi="Times New Roman" w:cs="Times New Roman"/>
        </w:rPr>
        <w:t>p.145</w:t>
      </w:r>
      <w:proofErr w:type="spellEnd"/>
      <w:r w:rsidRPr="00EC4E0A">
        <w:rPr>
          <w:rFonts w:ascii="Times New Roman" w:hAnsi="Times New Roman" w:cs="Times New Roman"/>
        </w:rPr>
        <w:t xml:space="preserve">-181). In: </w:t>
      </w:r>
      <w:r w:rsidRPr="00EC4E0A">
        <w:rPr>
          <w:rFonts w:ascii="Times New Roman" w:hAnsi="Times New Roman" w:cs="Times New Roman"/>
          <w:iCs/>
        </w:rPr>
        <w:t xml:space="preserve">In: F. Six and K. </w:t>
      </w:r>
      <w:proofErr w:type="spellStart"/>
      <w:r w:rsidRPr="00EC4E0A">
        <w:rPr>
          <w:rFonts w:ascii="Times New Roman" w:hAnsi="Times New Roman" w:cs="Times New Roman"/>
          <w:iCs/>
        </w:rPr>
        <w:t>Verhoest</w:t>
      </w:r>
      <w:proofErr w:type="spellEnd"/>
      <w:r w:rsidRPr="00EC4E0A">
        <w:rPr>
          <w:rFonts w:ascii="Times New Roman" w:hAnsi="Times New Roman" w:cs="Times New Roman"/>
          <w:iCs/>
        </w:rPr>
        <w:t xml:space="preserve"> (Eds). </w:t>
      </w:r>
      <w:r w:rsidRPr="00EC4E0A">
        <w:rPr>
          <w:rFonts w:ascii="Times New Roman" w:hAnsi="Times New Roman" w:cs="Times New Roman"/>
          <w:i/>
        </w:rPr>
        <w:t>Trust in regulatory regimes</w:t>
      </w:r>
      <w:r w:rsidRPr="00EC4E0A">
        <w:rPr>
          <w:rFonts w:ascii="Times New Roman" w:hAnsi="Times New Roman" w:cs="Times New Roman"/>
        </w:rPr>
        <w:t xml:space="preserve">. </w:t>
      </w:r>
      <w:r w:rsidRPr="00EC4E0A">
        <w:rPr>
          <w:rFonts w:ascii="Times New Roman" w:hAnsi="Times New Roman" w:cs="Times New Roman"/>
          <w:iCs/>
        </w:rPr>
        <w:t>Cheltenham: Edward Elgar</w:t>
      </w:r>
    </w:p>
    <w:p w14:paraId="565E7803" w14:textId="77777777" w:rsidR="00AF3863" w:rsidRPr="00EC4E0A" w:rsidRDefault="00AF3863" w:rsidP="00AF3863">
      <w:pPr>
        <w:spacing w:after="0" w:line="240" w:lineRule="auto"/>
        <w:jc w:val="both"/>
        <w:rPr>
          <w:rFonts w:ascii="Times New Roman" w:hAnsi="Times New Roman" w:cs="Times New Roman"/>
        </w:rPr>
      </w:pPr>
    </w:p>
    <w:p w14:paraId="012EEA54" w14:textId="77777777" w:rsidR="00AF3863" w:rsidRPr="00EC4E0A" w:rsidRDefault="00AF3863" w:rsidP="00AF3863">
      <w:pPr>
        <w:spacing w:after="0" w:line="240" w:lineRule="auto"/>
        <w:jc w:val="both"/>
        <w:rPr>
          <w:rFonts w:ascii="Times New Roman" w:hAnsi="Times New Roman" w:cs="Times New Roman"/>
        </w:rPr>
      </w:pPr>
      <w:r w:rsidRPr="00EC4E0A">
        <w:rPr>
          <w:rFonts w:ascii="Times New Roman" w:hAnsi="Times New Roman" w:cs="Times New Roman"/>
        </w:rPr>
        <w:t xml:space="preserve">OECD (2013). Reviews of Evaluation and Assessment in Education Synergies for Better Learning </w:t>
      </w:r>
      <w:proofErr w:type="gramStart"/>
      <w:r w:rsidRPr="00EC4E0A">
        <w:rPr>
          <w:rFonts w:ascii="Times New Roman" w:hAnsi="Times New Roman" w:cs="Times New Roman"/>
        </w:rPr>
        <w:t>An</w:t>
      </w:r>
      <w:proofErr w:type="gramEnd"/>
      <w:r w:rsidRPr="00EC4E0A">
        <w:rPr>
          <w:rFonts w:ascii="Times New Roman" w:hAnsi="Times New Roman" w:cs="Times New Roman"/>
        </w:rPr>
        <w:t xml:space="preserve"> International Perspective on Evaluation and Assessment. OECD Publishing. ISBN: 978-92-64-19064-1</w:t>
      </w:r>
    </w:p>
    <w:p w14:paraId="7FE046D1" w14:textId="77777777" w:rsidR="00AF3863" w:rsidRPr="00EC4E0A" w:rsidRDefault="00AF3863" w:rsidP="00AF3863">
      <w:pPr>
        <w:spacing w:after="0" w:line="240" w:lineRule="auto"/>
        <w:jc w:val="both"/>
        <w:rPr>
          <w:rFonts w:ascii="Times New Roman" w:hAnsi="Times New Roman" w:cs="Times New Roman"/>
        </w:rPr>
      </w:pPr>
    </w:p>
    <w:p w14:paraId="5A09C9DE" w14:textId="77777777" w:rsidR="00AF3863" w:rsidRPr="00EC4E0A" w:rsidRDefault="00AF3863" w:rsidP="00AF3863">
      <w:pPr>
        <w:spacing w:after="0" w:line="240" w:lineRule="auto"/>
        <w:jc w:val="both"/>
        <w:rPr>
          <w:rFonts w:ascii="Times New Roman" w:hAnsi="Times New Roman" w:cs="Times New Roman"/>
        </w:rPr>
      </w:pPr>
      <w:r w:rsidRPr="00EC4E0A">
        <w:rPr>
          <w:rFonts w:ascii="Times New Roman" w:hAnsi="Times New Roman" w:cs="Times New Roman"/>
        </w:rPr>
        <w:lastRenderedPageBreak/>
        <w:t xml:space="preserve">OECD (2018), </w:t>
      </w:r>
      <w:r w:rsidRPr="00EC4E0A">
        <w:rPr>
          <w:rFonts w:ascii="Times New Roman" w:hAnsi="Times New Roman" w:cs="Times New Roman"/>
          <w:i/>
          <w:iCs/>
        </w:rPr>
        <w:t>Education at a Glance 2018: OECD Indicators</w:t>
      </w:r>
      <w:r w:rsidRPr="00EC4E0A">
        <w:rPr>
          <w:rFonts w:ascii="Times New Roman" w:hAnsi="Times New Roman" w:cs="Times New Roman"/>
        </w:rPr>
        <w:t xml:space="preserve">, OECD Publishing, Paris, </w:t>
      </w:r>
      <w:hyperlink r:id="rId10" w:history="1">
        <w:r w:rsidRPr="00EC4E0A">
          <w:rPr>
            <w:rStyle w:val="Kpr"/>
            <w:rFonts w:ascii="Times New Roman" w:hAnsi="Times New Roman" w:cs="Times New Roman"/>
            <w:color w:val="auto"/>
          </w:rPr>
          <w:t>https://</w:t>
        </w:r>
        <w:proofErr w:type="spellStart"/>
        <w:r w:rsidRPr="00EC4E0A">
          <w:rPr>
            <w:rStyle w:val="Kpr"/>
            <w:rFonts w:ascii="Times New Roman" w:hAnsi="Times New Roman" w:cs="Times New Roman"/>
            <w:color w:val="auto"/>
          </w:rPr>
          <w:t>doi.org</w:t>
        </w:r>
        <w:proofErr w:type="spellEnd"/>
        <w:r w:rsidRPr="00EC4E0A">
          <w:rPr>
            <w:rStyle w:val="Kpr"/>
            <w:rFonts w:ascii="Times New Roman" w:hAnsi="Times New Roman" w:cs="Times New Roman"/>
            <w:color w:val="auto"/>
          </w:rPr>
          <w:t>/10.1787/</w:t>
        </w:r>
        <w:proofErr w:type="spellStart"/>
        <w:r w:rsidRPr="00EC4E0A">
          <w:rPr>
            <w:rStyle w:val="Kpr"/>
            <w:rFonts w:ascii="Times New Roman" w:hAnsi="Times New Roman" w:cs="Times New Roman"/>
            <w:color w:val="auto"/>
          </w:rPr>
          <w:t>eag</w:t>
        </w:r>
        <w:proofErr w:type="spellEnd"/>
        <w:r w:rsidRPr="00EC4E0A">
          <w:rPr>
            <w:rStyle w:val="Kpr"/>
            <w:rFonts w:ascii="Times New Roman" w:hAnsi="Times New Roman" w:cs="Times New Roman"/>
            <w:color w:val="auto"/>
          </w:rPr>
          <w:t>-2018-</w:t>
        </w:r>
        <w:proofErr w:type="spellStart"/>
        <w:r w:rsidRPr="00EC4E0A">
          <w:rPr>
            <w:rStyle w:val="Kpr"/>
            <w:rFonts w:ascii="Times New Roman" w:hAnsi="Times New Roman" w:cs="Times New Roman"/>
            <w:color w:val="auto"/>
          </w:rPr>
          <w:t>en</w:t>
        </w:r>
        <w:proofErr w:type="spellEnd"/>
      </w:hyperlink>
      <w:r w:rsidRPr="00EC4E0A">
        <w:rPr>
          <w:rFonts w:ascii="Times New Roman" w:hAnsi="Times New Roman" w:cs="Times New Roman"/>
        </w:rPr>
        <w:t>.</w:t>
      </w:r>
    </w:p>
    <w:p w14:paraId="44923E76" w14:textId="77777777" w:rsidR="00AF3863" w:rsidRPr="00EC4E0A" w:rsidRDefault="00AF3863" w:rsidP="00AF3863">
      <w:pPr>
        <w:autoSpaceDE w:val="0"/>
        <w:autoSpaceDN w:val="0"/>
        <w:adjustRightInd w:val="0"/>
        <w:spacing w:after="0" w:line="240" w:lineRule="auto"/>
        <w:jc w:val="both"/>
        <w:rPr>
          <w:rFonts w:ascii="Times New Roman" w:hAnsi="Times New Roman" w:cs="Times New Roman"/>
          <w:lang w:eastAsia="nl-NL"/>
        </w:rPr>
      </w:pPr>
    </w:p>
    <w:p w14:paraId="39731587" w14:textId="77777777" w:rsidR="00AF3863" w:rsidRPr="00EC4E0A" w:rsidRDefault="00AF3863" w:rsidP="00AF3863">
      <w:pPr>
        <w:autoSpaceDE w:val="0"/>
        <w:autoSpaceDN w:val="0"/>
        <w:adjustRightInd w:val="0"/>
        <w:spacing w:after="0" w:line="240" w:lineRule="auto"/>
        <w:jc w:val="both"/>
        <w:rPr>
          <w:rFonts w:ascii="Times New Roman" w:hAnsi="Times New Roman" w:cs="Times New Roman"/>
          <w:lang w:eastAsia="nl-NL"/>
        </w:rPr>
      </w:pPr>
      <w:r w:rsidRPr="00EC4E0A">
        <w:rPr>
          <w:rFonts w:ascii="Times New Roman" w:hAnsi="Times New Roman" w:cs="Times New Roman"/>
          <w:lang w:eastAsia="nl-NL"/>
        </w:rPr>
        <w:t>Ostrom, E. (2010). Polycentric systems for coping with collective action and global</w:t>
      </w:r>
      <w:r w:rsidR="00C62276" w:rsidRPr="00EC4E0A">
        <w:rPr>
          <w:rFonts w:ascii="Times New Roman" w:hAnsi="Times New Roman" w:cs="Times New Roman"/>
          <w:lang w:eastAsia="nl-NL"/>
        </w:rPr>
        <w:t xml:space="preserve"> </w:t>
      </w:r>
      <w:r w:rsidRPr="00EC4E0A">
        <w:rPr>
          <w:rFonts w:ascii="Times New Roman" w:hAnsi="Times New Roman" w:cs="Times New Roman"/>
          <w:lang w:eastAsia="nl-NL"/>
        </w:rPr>
        <w:t>environmental change. Global Environmental Change 20 (2010) 550–557</w:t>
      </w:r>
    </w:p>
    <w:p w14:paraId="0F0D9BA9" w14:textId="77777777" w:rsidR="00AF3863" w:rsidRPr="00EC4E0A" w:rsidRDefault="00AF3863" w:rsidP="00AF3863">
      <w:pPr>
        <w:autoSpaceDE w:val="0"/>
        <w:autoSpaceDN w:val="0"/>
        <w:adjustRightInd w:val="0"/>
        <w:spacing w:after="0" w:line="240" w:lineRule="auto"/>
        <w:jc w:val="both"/>
        <w:rPr>
          <w:rFonts w:ascii="Times New Roman" w:hAnsi="Times New Roman" w:cs="Times New Roman"/>
          <w:lang w:eastAsia="nl-NL"/>
        </w:rPr>
      </w:pPr>
      <w:proofErr w:type="spellStart"/>
      <w:proofErr w:type="gramStart"/>
      <w:r w:rsidRPr="00EC4E0A">
        <w:rPr>
          <w:rFonts w:ascii="Times New Roman" w:hAnsi="Times New Roman" w:cs="Times New Roman"/>
          <w:lang w:eastAsia="nl-NL"/>
        </w:rPr>
        <w:t>doi:10.1016</w:t>
      </w:r>
      <w:proofErr w:type="spellEnd"/>
      <w:r w:rsidRPr="00EC4E0A">
        <w:rPr>
          <w:rFonts w:ascii="Times New Roman" w:hAnsi="Times New Roman" w:cs="Times New Roman"/>
          <w:lang w:eastAsia="nl-NL"/>
        </w:rPr>
        <w:t>/</w:t>
      </w:r>
      <w:proofErr w:type="spellStart"/>
      <w:r w:rsidRPr="00EC4E0A">
        <w:rPr>
          <w:rFonts w:ascii="Times New Roman" w:hAnsi="Times New Roman" w:cs="Times New Roman"/>
          <w:lang w:eastAsia="nl-NL"/>
        </w:rPr>
        <w:t>j.gloenvcha</w:t>
      </w:r>
      <w:proofErr w:type="gramEnd"/>
      <w:r w:rsidRPr="00EC4E0A">
        <w:rPr>
          <w:rFonts w:ascii="Times New Roman" w:hAnsi="Times New Roman" w:cs="Times New Roman"/>
          <w:lang w:eastAsia="nl-NL"/>
        </w:rPr>
        <w:t>.2010.07.004</w:t>
      </w:r>
      <w:proofErr w:type="spellEnd"/>
    </w:p>
    <w:p w14:paraId="18195E0A" w14:textId="77777777" w:rsidR="00AF3863" w:rsidRPr="00EC4E0A" w:rsidRDefault="00AF3863" w:rsidP="00AF3863">
      <w:pPr>
        <w:spacing w:after="0" w:line="240" w:lineRule="auto"/>
        <w:jc w:val="both"/>
        <w:rPr>
          <w:rFonts w:ascii="Times New Roman" w:hAnsi="Times New Roman" w:cs="Times New Roman"/>
        </w:rPr>
      </w:pPr>
    </w:p>
    <w:p w14:paraId="20396F97" w14:textId="77777777" w:rsidR="00AF3863" w:rsidRPr="00EC4E0A" w:rsidRDefault="00AF3863" w:rsidP="00AF3863">
      <w:pPr>
        <w:spacing w:after="0" w:line="240" w:lineRule="auto"/>
        <w:jc w:val="both"/>
        <w:rPr>
          <w:rFonts w:ascii="Times New Roman" w:hAnsi="Times New Roman" w:cs="Times New Roman"/>
        </w:rPr>
      </w:pPr>
      <w:r w:rsidRPr="00EC4E0A">
        <w:rPr>
          <w:rFonts w:ascii="Times New Roman" w:hAnsi="Times New Roman" w:cs="Times New Roman"/>
        </w:rPr>
        <w:t xml:space="preserve">Popp, J., </w:t>
      </w:r>
      <w:proofErr w:type="spellStart"/>
      <w:r w:rsidRPr="00EC4E0A">
        <w:rPr>
          <w:rFonts w:ascii="Times New Roman" w:hAnsi="Times New Roman" w:cs="Times New Roman"/>
        </w:rPr>
        <w:t>MacKean</w:t>
      </w:r>
      <w:proofErr w:type="spellEnd"/>
      <w:r w:rsidRPr="00EC4E0A">
        <w:rPr>
          <w:rFonts w:ascii="Times New Roman" w:hAnsi="Times New Roman" w:cs="Times New Roman"/>
        </w:rPr>
        <w:t xml:space="preserve">, G., </w:t>
      </w:r>
      <w:proofErr w:type="spellStart"/>
      <w:r w:rsidRPr="00EC4E0A">
        <w:rPr>
          <w:rFonts w:ascii="Times New Roman" w:hAnsi="Times New Roman" w:cs="Times New Roman"/>
        </w:rPr>
        <w:t>Casebeer</w:t>
      </w:r>
      <w:proofErr w:type="spellEnd"/>
      <w:r w:rsidRPr="00EC4E0A">
        <w:rPr>
          <w:rFonts w:ascii="Times New Roman" w:hAnsi="Times New Roman" w:cs="Times New Roman"/>
        </w:rPr>
        <w:t xml:space="preserve">, A., Milward, H. B., &amp; Lindstrom, R. (2014). Inter-organizational networks. </w:t>
      </w:r>
      <w:r w:rsidRPr="00EC4E0A">
        <w:rPr>
          <w:rFonts w:ascii="Times New Roman" w:hAnsi="Times New Roman" w:cs="Times New Roman"/>
          <w:i/>
          <w:iCs/>
        </w:rPr>
        <w:t>A Review of the Literature to Inform Practice. Collaborating Across Boundaries Series. Washington DC</w:t>
      </w:r>
      <w:r w:rsidRPr="00EC4E0A">
        <w:rPr>
          <w:rFonts w:ascii="Times New Roman" w:hAnsi="Times New Roman" w:cs="Times New Roman"/>
        </w:rPr>
        <w:t>.</w:t>
      </w:r>
    </w:p>
    <w:p w14:paraId="567AB20B" w14:textId="77777777" w:rsidR="00AF3863" w:rsidRPr="00EC4E0A" w:rsidRDefault="00AF3863" w:rsidP="00AF3863">
      <w:pPr>
        <w:pStyle w:val="Hoofdtekst"/>
        <w:jc w:val="both"/>
        <w:rPr>
          <w:color w:val="auto"/>
          <w:lang w:val="en-GB"/>
        </w:rPr>
      </w:pPr>
    </w:p>
    <w:p w14:paraId="3C0D470F" w14:textId="77777777" w:rsidR="00AF3863" w:rsidRPr="00EC4E0A" w:rsidRDefault="00AF3863" w:rsidP="00AF3863">
      <w:pPr>
        <w:pStyle w:val="Hoofdtekst"/>
        <w:jc w:val="both"/>
        <w:rPr>
          <w:color w:val="auto"/>
          <w:lang w:val="en-GB"/>
        </w:rPr>
      </w:pPr>
      <w:proofErr w:type="spellStart"/>
      <w:r w:rsidRPr="00EC4E0A">
        <w:rPr>
          <w:color w:val="auto"/>
          <w:lang w:val="en-GB"/>
        </w:rPr>
        <w:t>Provan</w:t>
      </w:r>
      <w:proofErr w:type="spellEnd"/>
      <w:r w:rsidRPr="00EC4E0A">
        <w:rPr>
          <w:color w:val="auto"/>
          <w:lang w:val="en-GB"/>
        </w:rPr>
        <w:t xml:space="preserve">, K. G., &amp; </w:t>
      </w:r>
      <w:proofErr w:type="spellStart"/>
      <w:r w:rsidRPr="00EC4E0A">
        <w:rPr>
          <w:color w:val="auto"/>
          <w:lang w:val="en-GB"/>
        </w:rPr>
        <w:t>Kenis</w:t>
      </w:r>
      <w:proofErr w:type="spellEnd"/>
      <w:r w:rsidRPr="00EC4E0A">
        <w:rPr>
          <w:color w:val="auto"/>
          <w:lang w:val="en-GB"/>
        </w:rPr>
        <w:t xml:space="preserve">, P. (2008). Modes of network governance: Structure, management, and effectiveness. </w:t>
      </w:r>
      <w:r w:rsidRPr="00EC4E0A">
        <w:rPr>
          <w:i/>
          <w:iCs/>
          <w:color w:val="auto"/>
          <w:lang w:val="en-GB"/>
        </w:rPr>
        <w:t>Journal of public administration research and theory</w:t>
      </w:r>
      <w:r w:rsidRPr="00EC4E0A">
        <w:rPr>
          <w:color w:val="auto"/>
          <w:lang w:val="en-GB"/>
        </w:rPr>
        <w:t xml:space="preserve">, </w:t>
      </w:r>
      <w:r w:rsidRPr="00EC4E0A">
        <w:rPr>
          <w:i/>
          <w:iCs/>
          <w:color w:val="auto"/>
          <w:lang w:val="en-GB"/>
        </w:rPr>
        <w:t>18</w:t>
      </w:r>
      <w:r w:rsidRPr="00EC4E0A">
        <w:rPr>
          <w:color w:val="auto"/>
          <w:lang w:val="en-GB"/>
        </w:rPr>
        <w:t>(2), 229-252.</w:t>
      </w:r>
    </w:p>
    <w:p w14:paraId="646BD5FA" w14:textId="77777777" w:rsidR="00AF3863" w:rsidRPr="00EC4E0A" w:rsidRDefault="00AF3863" w:rsidP="00AF3863">
      <w:pPr>
        <w:pStyle w:val="Hoofdtekst"/>
        <w:jc w:val="both"/>
        <w:rPr>
          <w:color w:val="auto"/>
          <w:lang w:val="en-GB"/>
        </w:rPr>
      </w:pPr>
    </w:p>
    <w:p w14:paraId="17FCB542" w14:textId="77777777" w:rsidR="00AF3863" w:rsidRPr="00EC4E0A" w:rsidRDefault="00AF3863" w:rsidP="00AF3863">
      <w:pPr>
        <w:spacing w:after="0" w:line="240" w:lineRule="auto"/>
        <w:jc w:val="both"/>
        <w:rPr>
          <w:rFonts w:ascii="Times New Roman" w:eastAsia="Times New Roman" w:hAnsi="Times New Roman" w:cs="Times New Roman"/>
          <w:lang w:eastAsia="nl-NL"/>
        </w:rPr>
      </w:pPr>
      <w:proofErr w:type="spellStart"/>
      <w:r w:rsidRPr="00EC4E0A">
        <w:rPr>
          <w:rFonts w:ascii="Times New Roman" w:eastAsia="Times New Roman" w:hAnsi="Times New Roman" w:cs="Times New Roman"/>
          <w:lang w:eastAsia="nl-NL"/>
        </w:rPr>
        <w:t>Romzek</w:t>
      </w:r>
      <w:proofErr w:type="spellEnd"/>
      <w:r w:rsidRPr="00EC4E0A">
        <w:rPr>
          <w:rFonts w:ascii="Times New Roman" w:eastAsia="Times New Roman" w:hAnsi="Times New Roman" w:cs="Times New Roman"/>
          <w:lang w:eastAsia="nl-NL"/>
        </w:rPr>
        <w:t xml:space="preserve">, B.S. (2000). Dynamics of public sector accountability in an era of reform. </w:t>
      </w:r>
      <w:r w:rsidRPr="00EC4E0A">
        <w:rPr>
          <w:rFonts w:ascii="Times New Roman" w:eastAsia="Times New Roman" w:hAnsi="Times New Roman" w:cs="Times New Roman"/>
          <w:i/>
          <w:lang w:eastAsia="nl-NL"/>
        </w:rPr>
        <w:t>International Review of Administrative Sciences, 66(21),</w:t>
      </w:r>
      <w:r w:rsidRPr="00EC4E0A">
        <w:rPr>
          <w:rFonts w:ascii="Times New Roman" w:eastAsia="Times New Roman" w:hAnsi="Times New Roman" w:cs="Times New Roman"/>
          <w:lang w:eastAsia="nl-NL"/>
        </w:rPr>
        <w:t xml:space="preserve"> 21-44.</w:t>
      </w:r>
    </w:p>
    <w:p w14:paraId="54C26BDC" w14:textId="77777777" w:rsidR="00AF3863" w:rsidRPr="00EC4E0A" w:rsidRDefault="00AF3863" w:rsidP="00AF3863">
      <w:pPr>
        <w:spacing w:after="0" w:line="240" w:lineRule="auto"/>
        <w:jc w:val="both"/>
        <w:rPr>
          <w:rFonts w:ascii="Times New Roman" w:hAnsi="Times New Roman" w:cs="Times New Roman"/>
        </w:rPr>
      </w:pPr>
    </w:p>
    <w:p w14:paraId="41B0AA51" w14:textId="77777777" w:rsidR="00AF3863" w:rsidRPr="00EC4E0A" w:rsidRDefault="00AF3863" w:rsidP="00AF3863">
      <w:pPr>
        <w:spacing w:after="0" w:line="240" w:lineRule="auto"/>
        <w:jc w:val="both"/>
        <w:rPr>
          <w:rFonts w:ascii="Times New Roman" w:hAnsi="Times New Roman" w:cs="Times New Roman"/>
        </w:rPr>
      </w:pPr>
      <w:r w:rsidRPr="00EC4E0A">
        <w:rPr>
          <w:rFonts w:ascii="Times New Roman" w:hAnsi="Times New Roman" w:cs="Times New Roman"/>
        </w:rPr>
        <w:t>Schwartz, R. (2003). The Politics of Evaluating Government Collaboration with the Third Sector. (</w:t>
      </w:r>
      <w:proofErr w:type="spellStart"/>
      <w:r w:rsidRPr="00EC4E0A">
        <w:rPr>
          <w:rFonts w:ascii="Times New Roman" w:hAnsi="Times New Roman" w:cs="Times New Roman"/>
        </w:rPr>
        <w:t>p.83</w:t>
      </w:r>
      <w:proofErr w:type="spellEnd"/>
      <w:r w:rsidRPr="00EC4E0A">
        <w:rPr>
          <w:rFonts w:ascii="Times New Roman" w:hAnsi="Times New Roman" w:cs="Times New Roman"/>
        </w:rPr>
        <w:t xml:space="preserve">-105). In: A. Gray, B. Jenkins, F. Leeuw, J. Mayne (Eds). </w:t>
      </w:r>
      <w:r w:rsidRPr="00EC4E0A">
        <w:rPr>
          <w:rFonts w:ascii="Times New Roman" w:hAnsi="Times New Roman" w:cs="Times New Roman"/>
          <w:i/>
          <w:iCs/>
        </w:rPr>
        <w:t xml:space="preserve">Collaboration in Public Services: The Challenge for Evaluation. </w:t>
      </w:r>
      <w:r w:rsidRPr="00EC4E0A">
        <w:rPr>
          <w:rFonts w:ascii="Times New Roman" w:hAnsi="Times New Roman" w:cs="Times New Roman"/>
          <w:iCs/>
        </w:rPr>
        <w:t>New Brunswick: Transaction Publishers</w:t>
      </w:r>
      <w:r w:rsidRPr="00EC4E0A">
        <w:rPr>
          <w:rFonts w:ascii="Times New Roman" w:hAnsi="Times New Roman" w:cs="Times New Roman"/>
        </w:rPr>
        <w:t>.</w:t>
      </w:r>
    </w:p>
    <w:p w14:paraId="3182C5A3" w14:textId="77777777" w:rsidR="00AF3863" w:rsidRPr="00EC4E0A" w:rsidRDefault="00AF3863" w:rsidP="00AF3863">
      <w:pPr>
        <w:spacing w:after="0" w:line="240" w:lineRule="auto"/>
        <w:jc w:val="both"/>
        <w:rPr>
          <w:rFonts w:ascii="Times New Roman" w:hAnsi="Times New Roman" w:cs="Times New Roman"/>
        </w:rPr>
      </w:pPr>
    </w:p>
    <w:p w14:paraId="00E4BA63" w14:textId="77777777" w:rsidR="00AF3863" w:rsidRPr="00EC4E0A" w:rsidRDefault="00AF3863" w:rsidP="00AF3863">
      <w:pPr>
        <w:autoSpaceDE w:val="0"/>
        <w:autoSpaceDN w:val="0"/>
        <w:adjustRightInd w:val="0"/>
        <w:spacing w:after="0" w:line="240" w:lineRule="auto"/>
        <w:jc w:val="both"/>
        <w:rPr>
          <w:rFonts w:ascii="Times New Roman" w:hAnsi="Times New Roman" w:cs="Times New Roman"/>
        </w:rPr>
      </w:pPr>
      <w:proofErr w:type="spellStart"/>
      <w:r w:rsidRPr="00EC4E0A">
        <w:rPr>
          <w:rFonts w:ascii="Times New Roman" w:hAnsi="Times New Roman" w:cs="Times New Roman"/>
        </w:rPr>
        <w:t>Wilkoszewski</w:t>
      </w:r>
      <w:proofErr w:type="spellEnd"/>
      <w:r w:rsidRPr="00EC4E0A">
        <w:rPr>
          <w:rFonts w:ascii="Times New Roman" w:hAnsi="Times New Roman" w:cs="Times New Roman"/>
        </w:rPr>
        <w:t xml:space="preserve">, H. and E. </w:t>
      </w:r>
      <w:proofErr w:type="spellStart"/>
      <w:r w:rsidRPr="00EC4E0A">
        <w:rPr>
          <w:rFonts w:ascii="Times New Roman" w:hAnsi="Times New Roman" w:cs="Times New Roman"/>
        </w:rPr>
        <w:t>Sundby</w:t>
      </w:r>
      <w:proofErr w:type="spellEnd"/>
      <w:r w:rsidRPr="00EC4E0A">
        <w:rPr>
          <w:rFonts w:ascii="Times New Roman" w:hAnsi="Times New Roman" w:cs="Times New Roman"/>
        </w:rPr>
        <w:t xml:space="preserve"> (2014). Steering from the Centre: New Modes of Governance in Multi-level Education Systems, </w:t>
      </w:r>
      <w:r w:rsidRPr="00EC4E0A">
        <w:rPr>
          <w:rFonts w:ascii="Times New Roman" w:hAnsi="Times New Roman" w:cs="Times New Roman"/>
          <w:i/>
          <w:iCs/>
        </w:rPr>
        <w:t>OECD Education Working Papers</w:t>
      </w:r>
      <w:r w:rsidRPr="00EC4E0A">
        <w:rPr>
          <w:rFonts w:ascii="Times New Roman" w:hAnsi="Times New Roman" w:cs="Times New Roman"/>
        </w:rPr>
        <w:t xml:space="preserve">, No. 109, OECD Publishing. </w:t>
      </w:r>
      <w:hyperlink r:id="rId11" w:history="1">
        <w:r w:rsidRPr="00EC4E0A">
          <w:rPr>
            <w:rStyle w:val="Kpr"/>
            <w:rFonts w:ascii="Times New Roman" w:hAnsi="Times New Roman" w:cs="Times New Roman"/>
            <w:color w:val="auto"/>
          </w:rPr>
          <w:t>http://</w:t>
        </w:r>
        <w:proofErr w:type="spellStart"/>
        <w:r w:rsidRPr="00EC4E0A">
          <w:rPr>
            <w:rStyle w:val="Kpr"/>
            <w:rFonts w:ascii="Times New Roman" w:hAnsi="Times New Roman" w:cs="Times New Roman"/>
            <w:color w:val="auto"/>
          </w:rPr>
          <w:t>dx.doi.org</w:t>
        </w:r>
        <w:proofErr w:type="spellEnd"/>
        <w:r w:rsidRPr="00EC4E0A">
          <w:rPr>
            <w:rStyle w:val="Kpr"/>
            <w:rFonts w:ascii="Times New Roman" w:hAnsi="Times New Roman" w:cs="Times New Roman"/>
            <w:color w:val="auto"/>
          </w:rPr>
          <w:t>/10.1787/</w:t>
        </w:r>
        <w:proofErr w:type="spellStart"/>
        <w:r w:rsidRPr="00EC4E0A">
          <w:rPr>
            <w:rStyle w:val="Kpr"/>
            <w:rFonts w:ascii="Times New Roman" w:hAnsi="Times New Roman" w:cs="Times New Roman"/>
            <w:color w:val="auto"/>
          </w:rPr>
          <w:t>5jxswcfs4s5g-en</w:t>
        </w:r>
        <w:proofErr w:type="spellEnd"/>
      </w:hyperlink>
    </w:p>
    <w:p w14:paraId="61CF15F8" w14:textId="77777777" w:rsidR="00AF3863" w:rsidRPr="00EC4E0A" w:rsidRDefault="00AF3863" w:rsidP="00AF3863">
      <w:pPr>
        <w:spacing w:after="0" w:line="240" w:lineRule="auto"/>
        <w:jc w:val="both"/>
        <w:rPr>
          <w:rFonts w:ascii="Times New Roman" w:hAnsi="Times New Roman" w:cs="Times New Roman"/>
          <w:lang w:eastAsia="en-GB"/>
        </w:rPr>
      </w:pPr>
    </w:p>
    <w:p w14:paraId="608AB92A" w14:textId="77777777" w:rsidR="00AF3863" w:rsidRPr="00EC4E0A" w:rsidRDefault="00AF3863" w:rsidP="00AF3863">
      <w:pPr>
        <w:jc w:val="both"/>
        <w:rPr>
          <w:rFonts w:ascii="Times New Roman" w:hAnsi="Times New Roman" w:cs="Times New Roman"/>
        </w:rPr>
      </w:pPr>
    </w:p>
    <w:p w14:paraId="44EE5F0B" w14:textId="77777777" w:rsidR="00871FC0" w:rsidRPr="00EC4E0A" w:rsidRDefault="00871FC0" w:rsidP="005D4B71">
      <w:pPr>
        <w:spacing w:after="0" w:line="240" w:lineRule="auto"/>
        <w:rPr>
          <w:rFonts w:ascii="Times New Roman" w:hAnsi="Times New Roman" w:cs="Times New Roman"/>
        </w:rPr>
      </w:pPr>
    </w:p>
    <w:sectPr w:rsidR="00871FC0" w:rsidRPr="00EC4E0A" w:rsidSect="00DA5A53">
      <w:footerReference w:type="default" r:id="rId12"/>
      <w:pgSz w:w="11906" w:h="16838"/>
      <w:pgMar w:top="993"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4E1F9" w14:textId="77777777" w:rsidR="00D92E3C" w:rsidRDefault="00D92E3C" w:rsidP="00A26E9E">
      <w:pPr>
        <w:spacing w:after="0" w:line="240" w:lineRule="auto"/>
      </w:pPr>
      <w:r>
        <w:separator/>
      </w:r>
    </w:p>
  </w:endnote>
  <w:endnote w:type="continuationSeparator" w:id="0">
    <w:p w14:paraId="7EEE427A" w14:textId="77777777" w:rsidR="00D92E3C" w:rsidRDefault="00D92E3C" w:rsidP="00A26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dvPS40668">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A2"/>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287252"/>
      <w:docPartObj>
        <w:docPartGallery w:val="Page Numbers (Bottom of Page)"/>
        <w:docPartUnique/>
      </w:docPartObj>
    </w:sdtPr>
    <w:sdtEndPr>
      <w:rPr>
        <w:rFonts w:ascii="Times New Roman" w:hAnsi="Times New Roman" w:cs="Times New Roman"/>
        <w:noProof/>
      </w:rPr>
    </w:sdtEndPr>
    <w:sdtContent>
      <w:p w14:paraId="0BC34C4E" w14:textId="77777777" w:rsidR="00402FA0" w:rsidRPr="00A26E9E" w:rsidRDefault="00402FA0">
        <w:pPr>
          <w:pStyle w:val="AltBilgi"/>
          <w:jc w:val="right"/>
          <w:rPr>
            <w:rFonts w:ascii="Times New Roman" w:hAnsi="Times New Roman" w:cs="Times New Roman"/>
          </w:rPr>
        </w:pPr>
        <w:r w:rsidRPr="00A26E9E">
          <w:rPr>
            <w:rFonts w:ascii="Times New Roman" w:hAnsi="Times New Roman" w:cs="Times New Roman"/>
          </w:rPr>
          <w:fldChar w:fldCharType="begin"/>
        </w:r>
        <w:r w:rsidRPr="00A26E9E">
          <w:rPr>
            <w:rFonts w:ascii="Times New Roman" w:hAnsi="Times New Roman" w:cs="Times New Roman"/>
          </w:rPr>
          <w:instrText xml:space="preserve"> PAGE   \* MERGEFORMAT </w:instrText>
        </w:r>
        <w:r w:rsidRPr="00A26E9E">
          <w:rPr>
            <w:rFonts w:ascii="Times New Roman" w:hAnsi="Times New Roman" w:cs="Times New Roman"/>
          </w:rPr>
          <w:fldChar w:fldCharType="separate"/>
        </w:r>
        <w:r w:rsidR="00EE39CE">
          <w:rPr>
            <w:rFonts w:ascii="Times New Roman" w:hAnsi="Times New Roman" w:cs="Times New Roman"/>
            <w:noProof/>
          </w:rPr>
          <w:t>1</w:t>
        </w:r>
        <w:r w:rsidRPr="00A26E9E">
          <w:rPr>
            <w:rFonts w:ascii="Times New Roman" w:hAnsi="Times New Roman" w:cs="Times New Roman"/>
            <w:noProof/>
          </w:rPr>
          <w:fldChar w:fldCharType="end"/>
        </w:r>
      </w:p>
    </w:sdtContent>
  </w:sdt>
  <w:p w14:paraId="5E52FC70" w14:textId="77777777" w:rsidR="00402FA0" w:rsidRDefault="00402FA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ABEB1" w14:textId="77777777" w:rsidR="00D92E3C" w:rsidRDefault="00D92E3C" w:rsidP="00A26E9E">
      <w:pPr>
        <w:spacing w:after="0" w:line="240" w:lineRule="auto"/>
      </w:pPr>
      <w:r>
        <w:separator/>
      </w:r>
    </w:p>
  </w:footnote>
  <w:footnote w:type="continuationSeparator" w:id="0">
    <w:p w14:paraId="76F5959E" w14:textId="77777777" w:rsidR="00D92E3C" w:rsidRDefault="00D92E3C" w:rsidP="00A26E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250"/>
    <w:multiLevelType w:val="hybridMultilevel"/>
    <w:tmpl w:val="78166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F704D"/>
    <w:multiLevelType w:val="hybridMultilevel"/>
    <w:tmpl w:val="0F4C1666"/>
    <w:lvl w:ilvl="0" w:tplc="34645D90">
      <w:start w:val="20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318A5"/>
    <w:multiLevelType w:val="hybridMultilevel"/>
    <w:tmpl w:val="55F05D68"/>
    <w:lvl w:ilvl="0" w:tplc="4E8EEB60">
      <w:numFmt w:val="bullet"/>
      <w:lvlText w:val="-"/>
      <w:lvlJc w:val="left"/>
      <w:pPr>
        <w:ind w:left="360" w:hanging="360"/>
      </w:pPr>
      <w:rPr>
        <w:rFonts w:ascii="Times New Roman" w:eastAsia="AdvPS40668"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7632550"/>
    <w:multiLevelType w:val="hybridMultilevel"/>
    <w:tmpl w:val="A9D3560E"/>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A395B96"/>
    <w:multiLevelType w:val="hybridMultilevel"/>
    <w:tmpl w:val="B4500DF4"/>
    <w:lvl w:ilvl="0" w:tplc="34645D90">
      <w:start w:val="20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1290C"/>
    <w:multiLevelType w:val="hybridMultilevel"/>
    <w:tmpl w:val="FCD8B612"/>
    <w:numStyleLink w:val="Gemporteerdestijl42"/>
  </w:abstractNum>
  <w:abstractNum w:abstractNumId="6" w15:restartNumberingAfterBreak="0">
    <w:nsid w:val="13957BE5"/>
    <w:multiLevelType w:val="hybridMultilevel"/>
    <w:tmpl w:val="AA1CA900"/>
    <w:lvl w:ilvl="0" w:tplc="34645D90">
      <w:start w:val="20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6D4E5D"/>
    <w:multiLevelType w:val="hybridMultilevel"/>
    <w:tmpl w:val="2392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D790B"/>
    <w:multiLevelType w:val="hybridMultilevel"/>
    <w:tmpl w:val="F188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B4D6D"/>
    <w:multiLevelType w:val="hybridMultilevel"/>
    <w:tmpl w:val="40C07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E96EE1"/>
    <w:multiLevelType w:val="hybridMultilevel"/>
    <w:tmpl w:val="57781C00"/>
    <w:lvl w:ilvl="0" w:tplc="ACA4910E">
      <w:start w:val="1"/>
      <w:numFmt w:val="decimal"/>
      <w:pStyle w:val="Balk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FF3720F"/>
    <w:multiLevelType w:val="hybridMultilevel"/>
    <w:tmpl w:val="FCD8B612"/>
    <w:styleLink w:val="Gemporteerdestijl42"/>
    <w:lvl w:ilvl="0" w:tplc="7ECA7C16">
      <w:start w:val="1"/>
      <w:numFmt w:val="bullet"/>
      <w:lvlText w:val="-"/>
      <w:lvlJc w:val="left"/>
      <w:pPr>
        <w:ind w:left="317" w:hanging="317"/>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1" w:tplc="EB1C36DA">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2" w:tplc="D7B6FD88">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3" w:tplc="04A2FB0A">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4" w:tplc="4C908E16">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5" w:tplc="87ECFE2E">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6" w:tplc="F618AFD4">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7" w:tplc="FF180038">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8" w:tplc="B0C8934E">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abstractNum>
  <w:abstractNum w:abstractNumId="12" w15:restartNumberingAfterBreak="0">
    <w:nsid w:val="2206729A"/>
    <w:multiLevelType w:val="hybridMultilevel"/>
    <w:tmpl w:val="AE52240E"/>
    <w:styleLink w:val="Gemporteerdestijl43"/>
    <w:lvl w:ilvl="0" w:tplc="8B1670BC">
      <w:start w:val="1"/>
      <w:numFmt w:val="bullet"/>
      <w:lvlText w:val="-"/>
      <w:lvlJc w:val="left"/>
      <w:pPr>
        <w:ind w:left="317" w:hanging="317"/>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1" w:tplc="645A570E">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2" w:tplc="0FE62972">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3" w:tplc="898E983A">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4" w:tplc="8A2E9F3A">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5" w:tplc="FBF44EBC">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6" w:tplc="19981B12">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7" w:tplc="CF48AD54">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8" w:tplc="DF88E7D8">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abstractNum>
  <w:abstractNum w:abstractNumId="13" w15:restartNumberingAfterBreak="0">
    <w:nsid w:val="23FB0A31"/>
    <w:multiLevelType w:val="hybridMultilevel"/>
    <w:tmpl w:val="5228408A"/>
    <w:styleLink w:val="Gemporteerdestijl45"/>
    <w:lvl w:ilvl="0" w:tplc="61B83E32">
      <w:start w:val="1"/>
      <w:numFmt w:val="bullet"/>
      <w:lvlText w:val="-"/>
      <w:lvlJc w:val="left"/>
      <w:pPr>
        <w:ind w:left="317" w:hanging="317"/>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1" w:tplc="58226EB4">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2" w:tplc="53B242F6">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3" w:tplc="53A69F04">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4" w:tplc="C66C955A">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5" w:tplc="1688A4F0">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6" w:tplc="1C7C0812">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7" w:tplc="0F12A4B6">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8" w:tplc="7CCE68BC">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abstractNum>
  <w:abstractNum w:abstractNumId="14" w15:restartNumberingAfterBreak="0">
    <w:nsid w:val="24D66972"/>
    <w:multiLevelType w:val="hybridMultilevel"/>
    <w:tmpl w:val="5228408A"/>
    <w:numStyleLink w:val="Gemporteerdestijl45"/>
  </w:abstractNum>
  <w:abstractNum w:abstractNumId="15" w15:restartNumberingAfterBreak="0">
    <w:nsid w:val="2F755993"/>
    <w:multiLevelType w:val="hybridMultilevel"/>
    <w:tmpl w:val="66CAB8E4"/>
    <w:lvl w:ilvl="0" w:tplc="B3125D08">
      <w:start w:val="13"/>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04C1C9B"/>
    <w:multiLevelType w:val="hybridMultilevel"/>
    <w:tmpl w:val="606EF974"/>
    <w:styleLink w:val="Gemporteerdestijl46"/>
    <w:lvl w:ilvl="0" w:tplc="87D8DB9E">
      <w:start w:val="1"/>
      <w:numFmt w:val="bullet"/>
      <w:lvlText w:val="-"/>
      <w:lvlJc w:val="left"/>
      <w:pPr>
        <w:ind w:left="317" w:hanging="317"/>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1" w:tplc="ECAAD48C">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2" w:tplc="81446EB6">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3" w:tplc="D9E2484C">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4" w:tplc="E76E2904">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5" w:tplc="D01A02E6">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6" w:tplc="7DC68F0C">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7" w:tplc="453EEF6A">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8" w:tplc="5FBE52DA">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abstractNum>
  <w:abstractNum w:abstractNumId="17" w15:restartNumberingAfterBreak="0">
    <w:nsid w:val="37EB641E"/>
    <w:multiLevelType w:val="hybridMultilevel"/>
    <w:tmpl w:val="B9FED868"/>
    <w:lvl w:ilvl="0" w:tplc="90D4878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C54959"/>
    <w:multiLevelType w:val="hybridMultilevel"/>
    <w:tmpl w:val="1EAA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164E84"/>
    <w:multiLevelType w:val="hybridMultilevel"/>
    <w:tmpl w:val="606EF974"/>
    <w:numStyleLink w:val="Gemporteerdestijl46"/>
  </w:abstractNum>
  <w:abstractNum w:abstractNumId="20" w15:restartNumberingAfterBreak="0">
    <w:nsid w:val="412974AB"/>
    <w:multiLevelType w:val="hybridMultilevel"/>
    <w:tmpl w:val="DA581D50"/>
    <w:numStyleLink w:val="Gemporteerdestijl40"/>
  </w:abstractNum>
  <w:abstractNum w:abstractNumId="21" w15:restartNumberingAfterBreak="0">
    <w:nsid w:val="43B671FD"/>
    <w:multiLevelType w:val="hybridMultilevel"/>
    <w:tmpl w:val="F8929190"/>
    <w:lvl w:ilvl="0" w:tplc="388EFB78">
      <w:numFmt w:val="bullet"/>
      <w:lvlText w:val="-"/>
      <w:lvlJc w:val="left"/>
      <w:pPr>
        <w:ind w:left="720" w:hanging="360"/>
      </w:pPr>
      <w:rPr>
        <w:rFonts w:ascii="Times New Roman" w:eastAsia="AdvPS40668"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46803BB"/>
    <w:multiLevelType w:val="hybridMultilevel"/>
    <w:tmpl w:val="83A82DB0"/>
    <w:lvl w:ilvl="0" w:tplc="34645D90">
      <w:start w:val="201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C64436"/>
    <w:multiLevelType w:val="hybridMultilevel"/>
    <w:tmpl w:val="3D02C112"/>
    <w:lvl w:ilvl="0" w:tplc="B3125D08">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A5268"/>
    <w:multiLevelType w:val="hybridMultilevel"/>
    <w:tmpl w:val="6EFE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FD4388"/>
    <w:multiLevelType w:val="hybridMultilevel"/>
    <w:tmpl w:val="DA581D50"/>
    <w:styleLink w:val="Gemporteerdestijl40"/>
    <w:lvl w:ilvl="0" w:tplc="09E62D4A">
      <w:start w:val="1"/>
      <w:numFmt w:val="bullet"/>
      <w:lvlText w:val="-"/>
      <w:lvlJc w:val="left"/>
      <w:pPr>
        <w:ind w:left="317" w:hanging="317"/>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1" w:tplc="EA4AB70A">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2" w:tplc="75640C9A">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3" w:tplc="AAA62E9E">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4" w:tplc="B172128E">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5" w:tplc="3CC47618">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6" w:tplc="D1DECA02">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7" w:tplc="4364C44E">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8" w:tplc="6E24B7DA">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abstractNum>
  <w:abstractNum w:abstractNumId="26" w15:restartNumberingAfterBreak="0">
    <w:nsid w:val="4E5E22DC"/>
    <w:multiLevelType w:val="hybridMultilevel"/>
    <w:tmpl w:val="17044E52"/>
    <w:lvl w:ilvl="0" w:tplc="A720E536">
      <w:numFmt w:val="bullet"/>
      <w:lvlText w:val="-"/>
      <w:lvlJc w:val="left"/>
      <w:pPr>
        <w:ind w:left="720" w:hanging="360"/>
      </w:pPr>
      <w:rPr>
        <w:rFonts w:ascii="Times New Roman" w:eastAsia="AdvPS40668"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EB3671"/>
    <w:multiLevelType w:val="hybridMultilevel"/>
    <w:tmpl w:val="A7867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F94818"/>
    <w:multiLevelType w:val="hybridMultilevel"/>
    <w:tmpl w:val="1FDA3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301481"/>
    <w:multiLevelType w:val="hybridMultilevel"/>
    <w:tmpl w:val="7D52198E"/>
    <w:lvl w:ilvl="0" w:tplc="AA14696C">
      <w:start w:val="1"/>
      <w:numFmt w:val="bullet"/>
      <w:lvlText w:val="•"/>
      <w:lvlJc w:val="left"/>
      <w:pPr>
        <w:tabs>
          <w:tab w:val="num" w:pos="720"/>
        </w:tabs>
        <w:ind w:left="720" w:hanging="360"/>
      </w:pPr>
      <w:rPr>
        <w:rFonts w:ascii="Arial" w:hAnsi="Arial" w:hint="default"/>
      </w:rPr>
    </w:lvl>
    <w:lvl w:ilvl="1" w:tplc="E3DE4B5C" w:tentative="1">
      <w:start w:val="1"/>
      <w:numFmt w:val="bullet"/>
      <w:lvlText w:val="•"/>
      <w:lvlJc w:val="left"/>
      <w:pPr>
        <w:tabs>
          <w:tab w:val="num" w:pos="1440"/>
        </w:tabs>
        <w:ind w:left="1440" w:hanging="360"/>
      </w:pPr>
      <w:rPr>
        <w:rFonts w:ascii="Arial" w:hAnsi="Arial" w:hint="default"/>
      </w:rPr>
    </w:lvl>
    <w:lvl w:ilvl="2" w:tplc="99DC3770" w:tentative="1">
      <w:start w:val="1"/>
      <w:numFmt w:val="bullet"/>
      <w:lvlText w:val="•"/>
      <w:lvlJc w:val="left"/>
      <w:pPr>
        <w:tabs>
          <w:tab w:val="num" w:pos="2160"/>
        </w:tabs>
        <w:ind w:left="2160" w:hanging="360"/>
      </w:pPr>
      <w:rPr>
        <w:rFonts w:ascii="Arial" w:hAnsi="Arial" w:hint="default"/>
      </w:rPr>
    </w:lvl>
    <w:lvl w:ilvl="3" w:tplc="1728B798" w:tentative="1">
      <w:start w:val="1"/>
      <w:numFmt w:val="bullet"/>
      <w:lvlText w:val="•"/>
      <w:lvlJc w:val="left"/>
      <w:pPr>
        <w:tabs>
          <w:tab w:val="num" w:pos="2880"/>
        </w:tabs>
        <w:ind w:left="2880" w:hanging="360"/>
      </w:pPr>
      <w:rPr>
        <w:rFonts w:ascii="Arial" w:hAnsi="Arial" w:hint="default"/>
      </w:rPr>
    </w:lvl>
    <w:lvl w:ilvl="4" w:tplc="E75C3912" w:tentative="1">
      <w:start w:val="1"/>
      <w:numFmt w:val="bullet"/>
      <w:lvlText w:val="•"/>
      <w:lvlJc w:val="left"/>
      <w:pPr>
        <w:tabs>
          <w:tab w:val="num" w:pos="3600"/>
        </w:tabs>
        <w:ind w:left="3600" w:hanging="360"/>
      </w:pPr>
      <w:rPr>
        <w:rFonts w:ascii="Arial" w:hAnsi="Arial" w:hint="default"/>
      </w:rPr>
    </w:lvl>
    <w:lvl w:ilvl="5" w:tplc="D90C36FA" w:tentative="1">
      <w:start w:val="1"/>
      <w:numFmt w:val="bullet"/>
      <w:lvlText w:val="•"/>
      <w:lvlJc w:val="left"/>
      <w:pPr>
        <w:tabs>
          <w:tab w:val="num" w:pos="4320"/>
        </w:tabs>
        <w:ind w:left="4320" w:hanging="360"/>
      </w:pPr>
      <w:rPr>
        <w:rFonts w:ascii="Arial" w:hAnsi="Arial" w:hint="default"/>
      </w:rPr>
    </w:lvl>
    <w:lvl w:ilvl="6" w:tplc="974E349E" w:tentative="1">
      <w:start w:val="1"/>
      <w:numFmt w:val="bullet"/>
      <w:lvlText w:val="•"/>
      <w:lvlJc w:val="left"/>
      <w:pPr>
        <w:tabs>
          <w:tab w:val="num" w:pos="5040"/>
        </w:tabs>
        <w:ind w:left="5040" w:hanging="360"/>
      </w:pPr>
      <w:rPr>
        <w:rFonts w:ascii="Arial" w:hAnsi="Arial" w:hint="default"/>
      </w:rPr>
    </w:lvl>
    <w:lvl w:ilvl="7" w:tplc="EB36265A" w:tentative="1">
      <w:start w:val="1"/>
      <w:numFmt w:val="bullet"/>
      <w:lvlText w:val="•"/>
      <w:lvlJc w:val="left"/>
      <w:pPr>
        <w:tabs>
          <w:tab w:val="num" w:pos="5760"/>
        </w:tabs>
        <w:ind w:left="5760" w:hanging="360"/>
      </w:pPr>
      <w:rPr>
        <w:rFonts w:ascii="Arial" w:hAnsi="Arial" w:hint="default"/>
      </w:rPr>
    </w:lvl>
    <w:lvl w:ilvl="8" w:tplc="AEFA507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482EEF"/>
    <w:multiLevelType w:val="hybridMultilevel"/>
    <w:tmpl w:val="AE52240E"/>
    <w:numStyleLink w:val="Gemporteerdestijl43"/>
  </w:abstractNum>
  <w:abstractNum w:abstractNumId="31" w15:restartNumberingAfterBreak="0">
    <w:nsid w:val="603A5057"/>
    <w:multiLevelType w:val="hybridMultilevel"/>
    <w:tmpl w:val="CFB61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957329"/>
    <w:multiLevelType w:val="hybridMultilevel"/>
    <w:tmpl w:val="92D8100A"/>
    <w:lvl w:ilvl="0" w:tplc="B3125D08">
      <w:start w:val="1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386D9F"/>
    <w:multiLevelType w:val="hybridMultilevel"/>
    <w:tmpl w:val="9A229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21D3AEE"/>
    <w:multiLevelType w:val="hybridMultilevel"/>
    <w:tmpl w:val="AC56F78E"/>
    <w:lvl w:ilvl="0" w:tplc="08090001">
      <w:start w:val="1"/>
      <w:numFmt w:val="bullet"/>
      <w:lvlText w:val=""/>
      <w:lvlJc w:val="left"/>
      <w:pPr>
        <w:ind w:left="720" w:hanging="360"/>
      </w:pPr>
      <w:rPr>
        <w:rFonts w:ascii="Symbol" w:hAnsi="Symbol" w:hint="default"/>
      </w:rPr>
    </w:lvl>
    <w:lvl w:ilvl="1" w:tplc="C482607C">
      <w:numFmt w:val="bullet"/>
      <w:lvlText w:val=""/>
      <w:lvlJc w:val="left"/>
      <w:pPr>
        <w:ind w:left="1440" w:hanging="360"/>
      </w:pPr>
      <w:rPr>
        <w:rFonts w:ascii="Wingdings" w:eastAsiaTheme="minorHAnsi" w:hAnsi="Wingding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F6766A"/>
    <w:multiLevelType w:val="hybridMultilevel"/>
    <w:tmpl w:val="73FC260A"/>
    <w:numStyleLink w:val="Gemporteerdestijl41"/>
  </w:abstractNum>
  <w:abstractNum w:abstractNumId="36" w15:restartNumberingAfterBreak="0">
    <w:nsid w:val="6551260E"/>
    <w:multiLevelType w:val="hybridMultilevel"/>
    <w:tmpl w:val="2E640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DA1D6E"/>
    <w:multiLevelType w:val="hybridMultilevel"/>
    <w:tmpl w:val="DD2EC2EE"/>
    <w:lvl w:ilvl="0" w:tplc="387AF6C0">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743DC0"/>
    <w:multiLevelType w:val="hybridMultilevel"/>
    <w:tmpl w:val="654C81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D082AEC"/>
    <w:multiLevelType w:val="hybridMultilevel"/>
    <w:tmpl w:val="B9BE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D84DDF"/>
    <w:multiLevelType w:val="hybridMultilevel"/>
    <w:tmpl w:val="EA16CE62"/>
    <w:lvl w:ilvl="0" w:tplc="52E0AA8A">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4D27CB"/>
    <w:multiLevelType w:val="hybridMultilevel"/>
    <w:tmpl w:val="8C088AA6"/>
    <w:styleLink w:val="Gemporteerdestijl44"/>
    <w:lvl w:ilvl="0" w:tplc="622CB6CA">
      <w:start w:val="1"/>
      <w:numFmt w:val="bullet"/>
      <w:lvlText w:val="-"/>
      <w:lvlJc w:val="left"/>
      <w:pPr>
        <w:ind w:left="317" w:hanging="317"/>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1" w:tplc="19B47866">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2" w:tplc="7026BC30">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3" w:tplc="256288EA">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4" w:tplc="2472A2BE">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5" w:tplc="F2BE1968">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6" w:tplc="1A244EE6">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7" w:tplc="422A8F3C">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8" w:tplc="5EAED31A">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abstractNum>
  <w:abstractNum w:abstractNumId="42" w15:restartNumberingAfterBreak="0">
    <w:nsid w:val="76F13D7E"/>
    <w:multiLevelType w:val="hybridMultilevel"/>
    <w:tmpl w:val="73FC260A"/>
    <w:styleLink w:val="Gemporteerdestijl41"/>
    <w:lvl w:ilvl="0" w:tplc="AB7C2D62">
      <w:start w:val="1"/>
      <w:numFmt w:val="bullet"/>
      <w:lvlText w:val="-"/>
      <w:lvlJc w:val="left"/>
      <w:pPr>
        <w:ind w:left="317" w:hanging="317"/>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1" w:tplc="6400C256">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2" w:tplc="024A091E">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3" w:tplc="1CEE59B0">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4" w:tplc="11381316">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5" w:tplc="A2E498FA">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6" w:tplc="41A8394A">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7" w:tplc="5942A9FA">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lvl w:ilvl="8" w:tplc="771E5452">
      <w:start w:val="1"/>
      <w:numFmt w:val="bullet"/>
      <w:lvlText w:val="-"/>
      <w:lvlJc w:val="left"/>
      <w:pPr>
        <w:ind w:left="145" w:hanging="145"/>
      </w:pPr>
      <w:rPr>
        <w:rFonts w:ascii="Arial" w:eastAsia="Arial" w:hAnsi="Arial" w:cs="Arial"/>
        <w:b w:val="0"/>
        <w:bCs w:val="0"/>
        <w:i/>
        <w:iCs/>
        <w:caps w:val="0"/>
        <w:smallCaps w:val="0"/>
        <w:strike w:val="0"/>
        <w:dstrike w:val="0"/>
        <w:outline w:val="0"/>
        <w:emboss w:val="0"/>
        <w:imprint w:val="0"/>
        <w:color w:val="008CB4"/>
        <w:spacing w:val="0"/>
        <w:w w:val="100"/>
        <w:kern w:val="0"/>
        <w:position w:val="0"/>
        <w:highlight w:val="none"/>
        <w:vertAlign w:val="baseline"/>
      </w:rPr>
    </w:lvl>
  </w:abstractNum>
  <w:abstractNum w:abstractNumId="43" w15:restartNumberingAfterBreak="0">
    <w:nsid w:val="7BFF3675"/>
    <w:multiLevelType w:val="hybridMultilevel"/>
    <w:tmpl w:val="8C088AA6"/>
    <w:numStyleLink w:val="Gemporteerdestijl44"/>
  </w:abstractNum>
  <w:abstractNum w:abstractNumId="44" w15:restartNumberingAfterBreak="0">
    <w:nsid w:val="7D0A4D26"/>
    <w:multiLevelType w:val="hybridMultilevel"/>
    <w:tmpl w:val="D9E0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7"/>
  </w:num>
  <w:num w:numId="3">
    <w:abstractNumId w:val="18"/>
  </w:num>
  <w:num w:numId="4">
    <w:abstractNumId w:val="0"/>
  </w:num>
  <w:num w:numId="5">
    <w:abstractNumId w:val="44"/>
  </w:num>
  <w:num w:numId="6">
    <w:abstractNumId w:val="9"/>
  </w:num>
  <w:num w:numId="7">
    <w:abstractNumId w:val="31"/>
  </w:num>
  <w:num w:numId="8">
    <w:abstractNumId w:val="36"/>
  </w:num>
  <w:num w:numId="9">
    <w:abstractNumId w:val="28"/>
  </w:num>
  <w:num w:numId="10">
    <w:abstractNumId w:val="37"/>
  </w:num>
  <w:num w:numId="11">
    <w:abstractNumId w:val="1"/>
  </w:num>
  <w:num w:numId="12">
    <w:abstractNumId w:val="22"/>
  </w:num>
  <w:num w:numId="13">
    <w:abstractNumId w:val="32"/>
  </w:num>
  <w:num w:numId="14">
    <w:abstractNumId w:val="38"/>
  </w:num>
  <w:num w:numId="15">
    <w:abstractNumId w:val="17"/>
  </w:num>
  <w:num w:numId="16">
    <w:abstractNumId w:val="6"/>
  </w:num>
  <w:num w:numId="17">
    <w:abstractNumId w:val="23"/>
  </w:num>
  <w:num w:numId="18">
    <w:abstractNumId w:val="26"/>
  </w:num>
  <w:num w:numId="19">
    <w:abstractNumId w:val="34"/>
  </w:num>
  <w:num w:numId="20">
    <w:abstractNumId w:val="8"/>
  </w:num>
  <w:num w:numId="21">
    <w:abstractNumId w:val="24"/>
  </w:num>
  <w:num w:numId="22">
    <w:abstractNumId w:val="27"/>
  </w:num>
  <w:num w:numId="23">
    <w:abstractNumId w:val="40"/>
  </w:num>
  <w:num w:numId="24">
    <w:abstractNumId w:val="4"/>
  </w:num>
  <w:num w:numId="25">
    <w:abstractNumId w:val="10"/>
  </w:num>
  <w:num w:numId="26">
    <w:abstractNumId w:val="33"/>
  </w:num>
  <w:num w:numId="27">
    <w:abstractNumId w:val="29"/>
  </w:num>
  <w:num w:numId="28">
    <w:abstractNumId w:val="3"/>
  </w:num>
  <w:num w:numId="29">
    <w:abstractNumId w:val="2"/>
  </w:num>
  <w:num w:numId="30">
    <w:abstractNumId w:val="15"/>
  </w:num>
  <w:num w:numId="31">
    <w:abstractNumId w:val="21"/>
  </w:num>
  <w:num w:numId="32">
    <w:abstractNumId w:val="25"/>
  </w:num>
  <w:num w:numId="33">
    <w:abstractNumId w:val="20"/>
  </w:num>
  <w:num w:numId="34">
    <w:abstractNumId w:val="42"/>
  </w:num>
  <w:num w:numId="35">
    <w:abstractNumId w:val="35"/>
  </w:num>
  <w:num w:numId="36">
    <w:abstractNumId w:val="11"/>
  </w:num>
  <w:num w:numId="37">
    <w:abstractNumId w:val="5"/>
  </w:num>
  <w:num w:numId="38">
    <w:abstractNumId w:val="12"/>
  </w:num>
  <w:num w:numId="39">
    <w:abstractNumId w:val="30"/>
  </w:num>
  <w:num w:numId="40">
    <w:abstractNumId w:val="41"/>
  </w:num>
  <w:num w:numId="41">
    <w:abstractNumId w:val="43"/>
  </w:num>
  <w:num w:numId="42">
    <w:abstractNumId w:val="13"/>
  </w:num>
  <w:num w:numId="43">
    <w:abstractNumId w:val="14"/>
  </w:num>
  <w:num w:numId="44">
    <w:abstractNumId w:val="16"/>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839"/>
    <w:rsid w:val="00001FD0"/>
    <w:rsid w:val="00010866"/>
    <w:rsid w:val="00020984"/>
    <w:rsid w:val="00023327"/>
    <w:rsid w:val="0002744C"/>
    <w:rsid w:val="00035CC6"/>
    <w:rsid w:val="0004348B"/>
    <w:rsid w:val="00043B51"/>
    <w:rsid w:val="00043BCD"/>
    <w:rsid w:val="00045AE5"/>
    <w:rsid w:val="000509FC"/>
    <w:rsid w:val="00051653"/>
    <w:rsid w:val="00051673"/>
    <w:rsid w:val="00054006"/>
    <w:rsid w:val="00056CDA"/>
    <w:rsid w:val="0005758D"/>
    <w:rsid w:val="0006573E"/>
    <w:rsid w:val="00071A06"/>
    <w:rsid w:val="00071A28"/>
    <w:rsid w:val="00072E3A"/>
    <w:rsid w:val="00073A6D"/>
    <w:rsid w:val="000857A4"/>
    <w:rsid w:val="00095B15"/>
    <w:rsid w:val="000A13FF"/>
    <w:rsid w:val="000A2E9A"/>
    <w:rsid w:val="000A420E"/>
    <w:rsid w:val="000B25FD"/>
    <w:rsid w:val="000C2742"/>
    <w:rsid w:val="000C7129"/>
    <w:rsid w:val="000D7811"/>
    <w:rsid w:val="000E0D38"/>
    <w:rsid w:val="000E5785"/>
    <w:rsid w:val="000E7A9F"/>
    <w:rsid w:val="000F3ADC"/>
    <w:rsid w:val="000F7DB9"/>
    <w:rsid w:val="00101017"/>
    <w:rsid w:val="00102AA8"/>
    <w:rsid w:val="001036ED"/>
    <w:rsid w:val="0010638A"/>
    <w:rsid w:val="00106800"/>
    <w:rsid w:val="00110DCE"/>
    <w:rsid w:val="00111033"/>
    <w:rsid w:val="00113C9D"/>
    <w:rsid w:val="0011662E"/>
    <w:rsid w:val="00124208"/>
    <w:rsid w:val="001277A9"/>
    <w:rsid w:val="00127B4B"/>
    <w:rsid w:val="00130805"/>
    <w:rsid w:val="001356FA"/>
    <w:rsid w:val="00137C53"/>
    <w:rsid w:val="00143922"/>
    <w:rsid w:val="00144E48"/>
    <w:rsid w:val="00166C05"/>
    <w:rsid w:val="00172781"/>
    <w:rsid w:val="001761D3"/>
    <w:rsid w:val="00186E91"/>
    <w:rsid w:val="001927DE"/>
    <w:rsid w:val="001A2C51"/>
    <w:rsid w:val="001A433F"/>
    <w:rsid w:val="001A46E6"/>
    <w:rsid w:val="001B4C49"/>
    <w:rsid w:val="001C5AC2"/>
    <w:rsid w:val="001C5C66"/>
    <w:rsid w:val="001C785A"/>
    <w:rsid w:val="001D61CD"/>
    <w:rsid w:val="001E44DC"/>
    <w:rsid w:val="001E6A61"/>
    <w:rsid w:val="001F2400"/>
    <w:rsid w:val="001F5B2A"/>
    <w:rsid w:val="00201369"/>
    <w:rsid w:val="00206CDE"/>
    <w:rsid w:val="00207699"/>
    <w:rsid w:val="0021037A"/>
    <w:rsid w:val="00210663"/>
    <w:rsid w:val="00216930"/>
    <w:rsid w:val="00223C79"/>
    <w:rsid w:val="0023512E"/>
    <w:rsid w:val="0024196C"/>
    <w:rsid w:val="00243541"/>
    <w:rsid w:val="0025031E"/>
    <w:rsid w:val="00251660"/>
    <w:rsid w:val="00254EC3"/>
    <w:rsid w:val="00255E14"/>
    <w:rsid w:val="00257C66"/>
    <w:rsid w:val="002637B9"/>
    <w:rsid w:val="00263E35"/>
    <w:rsid w:val="00264C7F"/>
    <w:rsid w:val="0027157C"/>
    <w:rsid w:val="002776F9"/>
    <w:rsid w:val="0028761A"/>
    <w:rsid w:val="002939B0"/>
    <w:rsid w:val="002960D1"/>
    <w:rsid w:val="00296285"/>
    <w:rsid w:val="002A40FE"/>
    <w:rsid w:val="002B38EF"/>
    <w:rsid w:val="002B4603"/>
    <w:rsid w:val="002B7E28"/>
    <w:rsid w:val="002C0C13"/>
    <w:rsid w:val="002C183C"/>
    <w:rsid w:val="002C369B"/>
    <w:rsid w:val="002C7A96"/>
    <w:rsid w:val="002D57F1"/>
    <w:rsid w:val="002D7AA2"/>
    <w:rsid w:val="002E08E1"/>
    <w:rsid w:val="002F2512"/>
    <w:rsid w:val="00301740"/>
    <w:rsid w:val="0030260C"/>
    <w:rsid w:val="0030516C"/>
    <w:rsid w:val="00310392"/>
    <w:rsid w:val="00310A12"/>
    <w:rsid w:val="00311F93"/>
    <w:rsid w:val="00312E27"/>
    <w:rsid w:val="00314CAB"/>
    <w:rsid w:val="00315558"/>
    <w:rsid w:val="003160B4"/>
    <w:rsid w:val="003203B1"/>
    <w:rsid w:val="00331F5E"/>
    <w:rsid w:val="00335A43"/>
    <w:rsid w:val="00335B6B"/>
    <w:rsid w:val="00336A6E"/>
    <w:rsid w:val="00342650"/>
    <w:rsid w:val="00343987"/>
    <w:rsid w:val="003470E3"/>
    <w:rsid w:val="00361E7D"/>
    <w:rsid w:val="00362849"/>
    <w:rsid w:val="0036381C"/>
    <w:rsid w:val="00366E83"/>
    <w:rsid w:val="00377D6A"/>
    <w:rsid w:val="00383E55"/>
    <w:rsid w:val="003917E0"/>
    <w:rsid w:val="0039384B"/>
    <w:rsid w:val="003941CE"/>
    <w:rsid w:val="00396DC3"/>
    <w:rsid w:val="003A58EC"/>
    <w:rsid w:val="003A6194"/>
    <w:rsid w:val="003A7BCA"/>
    <w:rsid w:val="003B487E"/>
    <w:rsid w:val="003B7E1C"/>
    <w:rsid w:val="003C0044"/>
    <w:rsid w:val="003D0E11"/>
    <w:rsid w:val="003D3782"/>
    <w:rsid w:val="003E3F35"/>
    <w:rsid w:val="003E6589"/>
    <w:rsid w:val="003F1B19"/>
    <w:rsid w:val="00402FA0"/>
    <w:rsid w:val="0040362A"/>
    <w:rsid w:val="00405019"/>
    <w:rsid w:val="00413A2D"/>
    <w:rsid w:val="00415B96"/>
    <w:rsid w:val="00417DF4"/>
    <w:rsid w:val="00421AAB"/>
    <w:rsid w:val="00422627"/>
    <w:rsid w:val="00423B8E"/>
    <w:rsid w:val="004320AE"/>
    <w:rsid w:val="0043379D"/>
    <w:rsid w:val="004366D8"/>
    <w:rsid w:val="00437C16"/>
    <w:rsid w:val="004457E0"/>
    <w:rsid w:val="00445F73"/>
    <w:rsid w:val="004471E2"/>
    <w:rsid w:val="00451189"/>
    <w:rsid w:val="00457F3E"/>
    <w:rsid w:val="0046264F"/>
    <w:rsid w:val="004651C6"/>
    <w:rsid w:val="00476A78"/>
    <w:rsid w:val="00485808"/>
    <w:rsid w:val="0049170A"/>
    <w:rsid w:val="00493478"/>
    <w:rsid w:val="00496119"/>
    <w:rsid w:val="00496318"/>
    <w:rsid w:val="004A2DFE"/>
    <w:rsid w:val="004A38D2"/>
    <w:rsid w:val="004A3927"/>
    <w:rsid w:val="004A7187"/>
    <w:rsid w:val="004B54D0"/>
    <w:rsid w:val="004B5D8F"/>
    <w:rsid w:val="004C54D6"/>
    <w:rsid w:val="004C616A"/>
    <w:rsid w:val="004D749E"/>
    <w:rsid w:val="004D7ABD"/>
    <w:rsid w:val="004F25D6"/>
    <w:rsid w:val="004F2F2C"/>
    <w:rsid w:val="00506FAE"/>
    <w:rsid w:val="00510728"/>
    <w:rsid w:val="0051205F"/>
    <w:rsid w:val="00515F9F"/>
    <w:rsid w:val="0053052D"/>
    <w:rsid w:val="00531D94"/>
    <w:rsid w:val="00533AB6"/>
    <w:rsid w:val="00533DB3"/>
    <w:rsid w:val="00536CC5"/>
    <w:rsid w:val="00544FE5"/>
    <w:rsid w:val="0054626F"/>
    <w:rsid w:val="00557249"/>
    <w:rsid w:val="00563683"/>
    <w:rsid w:val="00567A9E"/>
    <w:rsid w:val="00567FAD"/>
    <w:rsid w:val="005749E4"/>
    <w:rsid w:val="00574C0C"/>
    <w:rsid w:val="00575330"/>
    <w:rsid w:val="005771F8"/>
    <w:rsid w:val="00577F27"/>
    <w:rsid w:val="00580597"/>
    <w:rsid w:val="005822E7"/>
    <w:rsid w:val="0058316A"/>
    <w:rsid w:val="0058799B"/>
    <w:rsid w:val="00595C6D"/>
    <w:rsid w:val="005A091C"/>
    <w:rsid w:val="005A3664"/>
    <w:rsid w:val="005A4912"/>
    <w:rsid w:val="005B7ED9"/>
    <w:rsid w:val="005C2D23"/>
    <w:rsid w:val="005C2FBE"/>
    <w:rsid w:val="005C4568"/>
    <w:rsid w:val="005C4C0F"/>
    <w:rsid w:val="005C5910"/>
    <w:rsid w:val="005C7C6A"/>
    <w:rsid w:val="005D01B4"/>
    <w:rsid w:val="005D191E"/>
    <w:rsid w:val="005D2EC4"/>
    <w:rsid w:val="005D4B71"/>
    <w:rsid w:val="005D4D7E"/>
    <w:rsid w:val="005D5547"/>
    <w:rsid w:val="005E0D18"/>
    <w:rsid w:val="005E363F"/>
    <w:rsid w:val="005E5BD0"/>
    <w:rsid w:val="005F028A"/>
    <w:rsid w:val="005F129B"/>
    <w:rsid w:val="005F17E1"/>
    <w:rsid w:val="005F24C9"/>
    <w:rsid w:val="005F5C01"/>
    <w:rsid w:val="005F6721"/>
    <w:rsid w:val="005F6917"/>
    <w:rsid w:val="00607AA1"/>
    <w:rsid w:val="0061161B"/>
    <w:rsid w:val="00614E63"/>
    <w:rsid w:val="00614F0B"/>
    <w:rsid w:val="0061500B"/>
    <w:rsid w:val="00620C41"/>
    <w:rsid w:val="00622DB4"/>
    <w:rsid w:val="00624C96"/>
    <w:rsid w:val="00641671"/>
    <w:rsid w:val="00644432"/>
    <w:rsid w:val="0065248C"/>
    <w:rsid w:val="00652AD8"/>
    <w:rsid w:val="00653AD4"/>
    <w:rsid w:val="00655322"/>
    <w:rsid w:val="006578BF"/>
    <w:rsid w:val="00661A64"/>
    <w:rsid w:val="006632DB"/>
    <w:rsid w:val="0066562A"/>
    <w:rsid w:val="00666513"/>
    <w:rsid w:val="006704E2"/>
    <w:rsid w:val="006807CA"/>
    <w:rsid w:val="00680820"/>
    <w:rsid w:val="00683665"/>
    <w:rsid w:val="00685F74"/>
    <w:rsid w:val="00696B79"/>
    <w:rsid w:val="006A0224"/>
    <w:rsid w:val="006A38C7"/>
    <w:rsid w:val="006A5707"/>
    <w:rsid w:val="006A7911"/>
    <w:rsid w:val="006B3902"/>
    <w:rsid w:val="006B3E67"/>
    <w:rsid w:val="006B79B9"/>
    <w:rsid w:val="006C58F7"/>
    <w:rsid w:val="006C7ACD"/>
    <w:rsid w:val="006D127E"/>
    <w:rsid w:val="006D3F3A"/>
    <w:rsid w:val="006D69E9"/>
    <w:rsid w:val="006E3631"/>
    <w:rsid w:val="006E7815"/>
    <w:rsid w:val="006F003C"/>
    <w:rsid w:val="006F01F0"/>
    <w:rsid w:val="006F341A"/>
    <w:rsid w:val="006F4CA5"/>
    <w:rsid w:val="006F5CE0"/>
    <w:rsid w:val="006F6D29"/>
    <w:rsid w:val="00705130"/>
    <w:rsid w:val="00705DD8"/>
    <w:rsid w:val="00715C96"/>
    <w:rsid w:val="00733F9F"/>
    <w:rsid w:val="00734EE2"/>
    <w:rsid w:val="00740A73"/>
    <w:rsid w:val="00744460"/>
    <w:rsid w:val="0074704C"/>
    <w:rsid w:val="00747E63"/>
    <w:rsid w:val="00750460"/>
    <w:rsid w:val="007507CE"/>
    <w:rsid w:val="00755AD7"/>
    <w:rsid w:val="00760A22"/>
    <w:rsid w:val="00762BF1"/>
    <w:rsid w:val="007641C6"/>
    <w:rsid w:val="007661A8"/>
    <w:rsid w:val="007724D8"/>
    <w:rsid w:val="00774E0B"/>
    <w:rsid w:val="007832FB"/>
    <w:rsid w:val="00787A98"/>
    <w:rsid w:val="00787E66"/>
    <w:rsid w:val="00790288"/>
    <w:rsid w:val="007953ED"/>
    <w:rsid w:val="007A1299"/>
    <w:rsid w:val="007A1820"/>
    <w:rsid w:val="007A258E"/>
    <w:rsid w:val="007A348E"/>
    <w:rsid w:val="007A4F1E"/>
    <w:rsid w:val="007A52CD"/>
    <w:rsid w:val="007A77F1"/>
    <w:rsid w:val="007B23DF"/>
    <w:rsid w:val="007B3F25"/>
    <w:rsid w:val="007C0F7B"/>
    <w:rsid w:val="007C2C5A"/>
    <w:rsid w:val="007C324E"/>
    <w:rsid w:val="007D36CC"/>
    <w:rsid w:val="007D45D8"/>
    <w:rsid w:val="007D4839"/>
    <w:rsid w:val="007D5488"/>
    <w:rsid w:val="007D6829"/>
    <w:rsid w:val="007E6239"/>
    <w:rsid w:val="007F5B2A"/>
    <w:rsid w:val="007F66EA"/>
    <w:rsid w:val="008002AC"/>
    <w:rsid w:val="008017DA"/>
    <w:rsid w:val="0080441D"/>
    <w:rsid w:val="008073B4"/>
    <w:rsid w:val="00811B7F"/>
    <w:rsid w:val="008130B6"/>
    <w:rsid w:val="00815321"/>
    <w:rsid w:val="00823906"/>
    <w:rsid w:val="00823FCA"/>
    <w:rsid w:val="00836A1C"/>
    <w:rsid w:val="00847106"/>
    <w:rsid w:val="0085041A"/>
    <w:rsid w:val="00850655"/>
    <w:rsid w:val="00857F64"/>
    <w:rsid w:val="00862FFD"/>
    <w:rsid w:val="00864C29"/>
    <w:rsid w:val="008668A3"/>
    <w:rsid w:val="00871FC0"/>
    <w:rsid w:val="00876EE0"/>
    <w:rsid w:val="008779FF"/>
    <w:rsid w:val="00880097"/>
    <w:rsid w:val="008860E3"/>
    <w:rsid w:val="008A277D"/>
    <w:rsid w:val="008A3B02"/>
    <w:rsid w:val="008A59B1"/>
    <w:rsid w:val="008A6BE6"/>
    <w:rsid w:val="008A7AE6"/>
    <w:rsid w:val="008B339C"/>
    <w:rsid w:val="008B5359"/>
    <w:rsid w:val="008B7C7F"/>
    <w:rsid w:val="008B7E80"/>
    <w:rsid w:val="008C1F75"/>
    <w:rsid w:val="008C1F8D"/>
    <w:rsid w:val="008C2AD3"/>
    <w:rsid w:val="008E48B5"/>
    <w:rsid w:val="008E5414"/>
    <w:rsid w:val="008E70EC"/>
    <w:rsid w:val="008F1F7C"/>
    <w:rsid w:val="008F5CEF"/>
    <w:rsid w:val="008F6F74"/>
    <w:rsid w:val="00901204"/>
    <w:rsid w:val="00902741"/>
    <w:rsid w:val="00903664"/>
    <w:rsid w:val="00912D5D"/>
    <w:rsid w:val="009208EE"/>
    <w:rsid w:val="009243DF"/>
    <w:rsid w:val="0092682B"/>
    <w:rsid w:val="00930D1E"/>
    <w:rsid w:val="00934DE0"/>
    <w:rsid w:val="0093564C"/>
    <w:rsid w:val="00936094"/>
    <w:rsid w:val="009361C3"/>
    <w:rsid w:val="0094009C"/>
    <w:rsid w:val="009411CE"/>
    <w:rsid w:val="00946FAD"/>
    <w:rsid w:val="00947297"/>
    <w:rsid w:val="009516F5"/>
    <w:rsid w:val="00970037"/>
    <w:rsid w:val="00971C06"/>
    <w:rsid w:val="0097215A"/>
    <w:rsid w:val="009730C7"/>
    <w:rsid w:val="009765D3"/>
    <w:rsid w:val="00977B1E"/>
    <w:rsid w:val="00981EC9"/>
    <w:rsid w:val="00987AF1"/>
    <w:rsid w:val="0099183F"/>
    <w:rsid w:val="009A0C74"/>
    <w:rsid w:val="009A33E0"/>
    <w:rsid w:val="009A6CE9"/>
    <w:rsid w:val="009B5682"/>
    <w:rsid w:val="009B5C15"/>
    <w:rsid w:val="009B7EE3"/>
    <w:rsid w:val="009C2E11"/>
    <w:rsid w:val="009C317A"/>
    <w:rsid w:val="009C486D"/>
    <w:rsid w:val="009D081C"/>
    <w:rsid w:val="009D2A81"/>
    <w:rsid w:val="009D59B8"/>
    <w:rsid w:val="009E2FE1"/>
    <w:rsid w:val="009F231C"/>
    <w:rsid w:val="009F7E40"/>
    <w:rsid w:val="009F7FE2"/>
    <w:rsid w:val="00A01F55"/>
    <w:rsid w:val="00A10E86"/>
    <w:rsid w:val="00A1348B"/>
    <w:rsid w:val="00A26E9E"/>
    <w:rsid w:val="00A351EF"/>
    <w:rsid w:val="00A46146"/>
    <w:rsid w:val="00A54DFC"/>
    <w:rsid w:val="00A60980"/>
    <w:rsid w:val="00A74B1F"/>
    <w:rsid w:val="00A84809"/>
    <w:rsid w:val="00A85A9F"/>
    <w:rsid w:val="00A90331"/>
    <w:rsid w:val="00A930ED"/>
    <w:rsid w:val="00A9521C"/>
    <w:rsid w:val="00A95E86"/>
    <w:rsid w:val="00A975D6"/>
    <w:rsid w:val="00A97741"/>
    <w:rsid w:val="00AA484F"/>
    <w:rsid w:val="00AB3512"/>
    <w:rsid w:val="00AC0485"/>
    <w:rsid w:val="00AC6ED9"/>
    <w:rsid w:val="00AD3A34"/>
    <w:rsid w:val="00AE708B"/>
    <w:rsid w:val="00AE79CB"/>
    <w:rsid w:val="00AE7F46"/>
    <w:rsid w:val="00AF1508"/>
    <w:rsid w:val="00AF3863"/>
    <w:rsid w:val="00AF4467"/>
    <w:rsid w:val="00AF5B72"/>
    <w:rsid w:val="00AF6C14"/>
    <w:rsid w:val="00B06561"/>
    <w:rsid w:val="00B103FA"/>
    <w:rsid w:val="00B11CFE"/>
    <w:rsid w:val="00B140CF"/>
    <w:rsid w:val="00B14777"/>
    <w:rsid w:val="00B26E11"/>
    <w:rsid w:val="00B37759"/>
    <w:rsid w:val="00B37A49"/>
    <w:rsid w:val="00B41DD4"/>
    <w:rsid w:val="00B47E8E"/>
    <w:rsid w:val="00B5225E"/>
    <w:rsid w:val="00B55C2E"/>
    <w:rsid w:val="00B5705A"/>
    <w:rsid w:val="00B57DCF"/>
    <w:rsid w:val="00B621CE"/>
    <w:rsid w:val="00B647EB"/>
    <w:rsid w:val="00B64EE0"/>
    <w:rsid w:val="00B66B56"/>
    <w:rsid w:val="00B75C1D"/>
    <w:rsid w:val="00B80BB5"/>
    <w:rsid w:val="00B8394D"/>
    <w:rsid w:val="00B91ABF"/>
    <w:rsid w:val="00B93A2B"/>
    <w:rsid w:val="00BA2CD5"/>
    <w:rsid w:val="00BA3A1F"/>
    <w:rsid w:val="00BA3EC7"/>
    <w:rsid w:val="00BB0E80"/>
    <w:rsid w:val="00BB51F8"/>
    <w:rsid w:val="00BB69D5"/>
    <w:rsid w:val="00BC1570"/>
    <w:rsid w:val="00BC73BA"/>
    <w:rsid w:val="00BE3A8D"/>
    <w:rsid w:val="00BE420F"/>
    <w:rsid w:val="00BE506C"/>
    <w:rsid w:val="00BF29C4"/>
    <w:rsid w:val="00BF3BD6"/>
    <w:rsid w:val="00BF5BB1"/>
    <w:rsid w:val="00C0514E"/>
    <w:rsid w:val="00C17028"/>
    <w:rsid w:val="00C17121"/>
    <w:rsid w:val="00C17600"/>
    <w:rsid w:val="00C30936"/>
    <w:rsid w:val="00C31691"/>
    <w:rsid w:val="00C342C9"/>
    <w:rsid w:val="00C41B63"/>
    <w:rsid w:val="00C44090"/>
    <w:rsid w:val="00C44560"/>
    <w:rsid w:val="00C52EEB"/>
    <w:rsid w:val="00C62276"/>
    <w:rsid w:val="00C62B17"/>
    <w:rsid w:val="00C64B82"/>
    <w:rsid w:val="00C731A4"/>
    <w:rsid w:val="00C86F41"/>
    <w:rsid w:val="00C90CEB"/>
    <w:rsid w:val="00C9724A"/>
    <w:rsid w:val="00CA0FBA"/>
    <w:rsid w:val="00CA34A1"/>
    <w:rsid w:val="00CA5D08"/>
    <w:rsid w:val="00CB42A4"/>
    <w:rsid w:val="00CC47C8"/>
    <w:rsid w:val="00CC58EC"/>
    <w:rsid w:val="00CD6EE5"/>
    <w:rsid w:val="00CE34ED"/>
    <w:rsid w:val="00CE4907"/>
    <w:rsid w:val="00CF26E9"/>
    <w:rsid w:val="00CF577D"/>
    <w:rsid w:val="00D01B2E"/>
    <w:rsid w:val="00D052F9"/>
    <w:rsid w:val="00D14DC0"/>
    <w:rsid w:val="00D16E91"/>
    <w:rsid w:val="00D21C5E"/>
    <w:rsid w:val="00D21D0F"/>
    <w:rsid w:val="00D244DA"/>
    <w:rsid w:val="00D24956"/>
    <w:rsid w:val="00D31143"/>
    <w:rsid w:val="00D33DB0"/>
    <w:rsid w:val="00D46693"/>
    <w:rsid w:val="00D5092C"/>
    <w:rsid w:val="00D56493"/>
    <w:rsid w:val="00D64C5E"/>
    <w:rsid w:val="00D70C70"/>
    <w:rsid w:val="00D762C0"/>
    <w:rsid w:val="00D8108D"/>
    <w:rsid w:val="00D81EE7"/>
    <w:rsid w:val="00D82451"/>
    <w:rsid w:val="00D8764B"/>
    <w:rsid w:val="00D91AE8"/>
    <w:rsid w:val="00D92E3C"/>
    <w:rsid w:val="00DA3CD9"/>
    <w:rsid w:val="00DA5A53"/>
    <w:rsid w:val="00DB35B2"/>
    <w:rsid w:val="00DB3C18"/>
    <w:rsid w:val="00DB4911"/>
    <w:rsid w:val="00DB583F"/>
    <w:rsid w:val="00DB6C6C"/>
    <w:rsid w:val="00DC41CE"/>
    <w:rsid w:val="00DC42FA"/>
    <w:rsid w:val="00DC6C0B"/>
    <w:rsid w:val="00DD2FA3"/>
    <w:rsid w:val="00DD425E"/>
    <w:rsid w:val="00DD57FB"/>
    <w:rsid w:val="00DD61A5"/>
    <w:rsid w:val="00DD6E44"/>
    <w:rsid w:val="00DE437E"/>
    <w:rsid w:val="00DE7642"/>
    <w:rsid w:val="00DF0EB0"/>
    <w:rsid w:val="00DF3DB3"/>
    <w:rsid w:val="00DF792F"/>
    <w:rsid w:val="00E01584"/>
    <w:rsid w:val="00E0275A"/>
    <w:rsid w:val="00E0722D"/>
    <w:rsid w:val="00E12184"/>
    <w:rsid w:val="00E12712"/>
    <w:rsid w:val="00E12DA1"/>
    <w:rsid w:val="00E14AFB"/>
    <w:rsid w:val="00E3501A"/>
    <w:rsid w:val="00E40C1F"/>
    <w:rsid w:val="00E42588"/>
    <w:rsid w:val="00E47BE5"/>
    <w:rsid w:val="00E56869"/>
    <w:rsid w:val="00E60C3B"/>
    <w:rsid w:val="00E6220F"/>
    <w:rsid w:val="00E718C1"/>
    <w:rsid w:val="00E7652C"/>
    <w:rsid w:val="00E76DAE"/>
    <w:rsid w:val="00E811BB"/>
    <w:rsid w:val="00E81371"/>
    <w:rsid w:val="00E8781A"/>
    <w:rsid w:val="00E90680"/>
    <w:rsid w:val="00E92ABB"/>
    <w:rsid w:val="00E947D5"/>
    <w:rsid w:val="00E9571E"/>
    <w:rsid w:val="00E95847"/>
    <w:rsid w:val="00EA1235"/>
    <w:rsid w:val="00EA1840"/>
    <w:rsid w:val="00EA5EC0"/>
    <w:rsid w:val="00EA6195"/>
    <w:rsid w:val="00EB6451"/>
    <w:rsid w:val="00EB69B2"/>
    <w:rsid w:val="00EB701F"/>
    <w:rsid w:val="00EC27BB"/>
    <w:rsid w:val="00EC496D"/>
    <w:rsid w:val="00EC4E0A"/>
    <w:rsid w:val="00ED0617"/>
    <w:rsid w:val="00ED1600"/>
    <w:rsid w:val="00ED5B95"/>
    <w:rsid w:val="00ED63BF"/>
    <w:rsid w:val="00EE03C1"/>
    <w:rsid w:val="00EE39CE"/>
    <w:rsid w:val="00EF1311"/>
    <w:rsid w:val="00EF5898"/>
    <w:rsid w:val="00EF75E1"/>
    <w:rsid w:val="00F009F1"/>
    <w:rsid w:val="00F10C7E"/>
    <w:rsid w:val="00F12F3E"/>
    <w:rsid w:val="00F244DF"/>
    <w:rsid w:val="00F32B14"/>
    <w:rsid w:val="00F36E0C"/>
    <w:rsid w:val="00F427AF"/>
    <w:rsid w:val="00F5472A"/>
    <w:rsid w:val="00F5551A"/>
    <w:rsid w:val="00F605A1"/>
    <w:rsid w:val="00F61755"/>
    <w:rsid w:val="00F63CEF"/>
    <w:rsid w:val="00F67CF4"/>
    <w:rsid w:val="00F70257"/>
    <w:rsid w:val="00F7227A"/>
    <w:rsid w:val="00F72858"/>
    <w:rsid w:val="00F72BFD"/>
    <w:rsid w:val="00F75949"/>
    <w:rsid w:val="00F778B9"/>
    <w:rsid w:val="00F8204B"/>
    <w:rsid w:val="00F82BBA"/>
    <w:rsid w:val="00F8308D"/>
    <w:rsid w:val="00F86D73"/>
    <w:rsid w:val="00F92764"/>
    <w:rsid w:val="00FA08B1"/>
    <w:rsid w:val="00FA4C83"/>
    <w:rsid w:val="00FA7921"/>
    <w:rsid w:val="00FB447D"/>
    <w:rsid w:val="00FC1160"/>
    <w:rsid w:val="00FC1388"/>
    <w:rsid w:val="00FC2944"/>
    <w:rsid w:val="00FC5EEC"/>
    <w:rsid w:val="00FC74E2"/>
    <w:rsid w:val="00FD61D5"/>
    <w:rsid w:val="00FE2995"/>
    <w:rsid w:val="00FF0666"/>
    <w:rsid w:val="00FF0CD6"/>
    <w:rsid w:val="00FF7B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BDFBE8"/>
  <w15:docId w15:val="{C7BDFF8D-886A-480E-AB60-D14B80CD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7724D8"/>
    <w:pPr>
      <w:keepNext/>
      <w:keepLines/>
      <w:numPr>
        <w:numId w:val="25"/>
      </w:numPr>
      <w:spacing w:before="240" w:after="0"/>
      <w:ind w:left="426" w:hanging="426"/>
      <w:outlineLvl w:val="0"/>
    </w:pPr>
    <w:rPr>
      <w:rFonts w:ascii="Times New Roman" w:eastAsiaTheme="majorEastAsia" w:hAnsi="Times New Roman" w:cs="Times New Roman"/>
      <w:b/>
      <w:sz w:val="24"/>
      <w:szCs w:val="24"/>
    </w:rPr>
  </w:style>
  <w:style w:type="paragraph" w:styleId="Balk2">
    <w:name w:val="heading 2"/>
    <w:basedOn w:val="Normal"/>
    <w:next w:val="Normal"/>
    <w:link w:val="Balk2Char"/>
    <w:uiPriority w:val="9"/>
    <w:unhideWhenUsed/>
    <w:qFormat/>
    <w:rsid w:val="00EC27BB"/>
    <w:pPr>
      <w:autoSpaceDE w:val="0"/>
      <w:autoSpaceDN w:val="0"/>
      <w:adjustRightInd w:val="0"/>
      <w:spacing w:after="0" w:line="240" w:lineRule="auto"/>
      <w:jc w:val="both"/>
      <w:outlineLvl w:val="1"/>
    </w:pPr>
    <w:rPr>
      <w:rFonts w:ascii="Times New Roman" w:eastAsia="AdvPS40668" w:hAnsi="Times New Roman" w:cs="Times New Roman"/>
      <w:b/>
      <w:lang w:eastAsia="nl-N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D4839"/>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aliases w:val="sub-section"/>
    <w:basedOn w:val="Normal"/>
    <w:link w:val="ListeParagrafChar"/>
    <w:uiPriority w:val="34"/>
    <w:qFormat/>
    <w:rsid w:val="004A2DFE"/>
    <w:pPr>
      <w:ind w:left="720"/>
      <w:contextualSpacing/>
    </w:pPr>
  </w:style>
  <w:style w:type="paragraph" w:styleId="stBilgi">
    <w:name w:val="header"/>
    <w:basedOn w:val="Normal"/>
    <w:link w:val="stBilgiChar"/>
    <w:uiPriority w:val="99"/>
    <w:unhideWhenUsed/>
    <w:rsid w:val="00A26E9E"/>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A26E9E"/>
  </w:style>
  <w:style w:type="paragraph" w:styleId="AltBilgi">
    <w:name w:val="footer"/>
    <w:basedOn w:val="Normal"/>
    <w:link w:val="AltBilgiChar"/>
    <w:uiPriority w:val="99"/>
    <w:unhideWhenUsed/>
    <w:rsid w:val="00A26E9E"/>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A26E9E"/>
  </w:style>
  <w:style w:type="character" w:customStyle="1" w:styleId="GeenA">
    <w:name w:val="Geen A"/>
    <w:rsid w:val="009A0C74"/>
  </w:style>
  <w:style w:type="paragraph" w:customStyle="1" w:styleId="HoofdtekstB">
    <w:name w:val="Hoofdtekst B"/>
    <w:rsid w:val="009A0C7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table" w:styleId="TabloKlavuzu">
    <w:name w:val="Table Grid"/>
    <w:basedOn w:val="NormalTablo"/>
    <w:uiPriority w:val="39"/>
    <w:rsid w:val="00EF131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pnotMetniChar">
    <w:name w:val="Dipnot Metni Char"/>
    <w:link w:val="DipnotMetni"/>
    <w:uiPriority w:val="99"/>
    <w:locked/>
    <w:rsid w:val="004366D8"/>
    <w:rPr>
      <w:rFonts w:cs="Times New Roman"/>
    </w:rPr>
  </w:style>
  <w:style w:type="paragraph" w:styleId="DipnotMetni">
    <w:name w:val="footnote text"/>
    <w:basedOn w:val="Normal"/>
    <w:link w:val="DipnotMetniChar"/>
    <w:uiPriority w:val="99"/>
    <w:rsid w:val="004366D8"/>
    <w:pPr>
      <w:spacing w:after="200" w:line="276" w:lineRule="auto"/>
    </w:pPr>
    <w:rPr>
      <w:rFonts w:cs="Times New Roman"/>
    </w:rPr>
  </w:style>
  <w:style w:type="character" w:customStyle="1" w:styleId="FootnoteTextChar1">
    <w:name w:val="Footnote Text Char1"/>
    <w:basedOn w:val="VarsaylanParagrafYazTipi"/>
    <w:uiPriority w:val="99"/>
    <w:semiHidden/>
    <w:rsid w:val="004366D8"/>
    <w:rPr>
      <w:sz w:val="20"/>
      <w:szCs w:val="20"/>
    </w:rPr>
  </w:style>
  <w:style w:type="character" w:styleId="DipnotBavurusu">
    <w:name w:val="footnote reference"/>
    <w:uiPriority w:val="99"/>
    <w:rsid w:val="004366D8"/>
    <w:rPr>
      <w:rFonts w:cs="Times New Roman"/>
      <w:vertAlign w:val="superscript"/>
    </w:rPr>
  </w:style>
  <w:style w:type="paragraph" w:customStyle="1" w:styleId="Hoofdtekst">
    <w:name w:val="Hoofdtekst"/>
    <w:rsid w:val="00CE4907"/>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val="en-US" w:eastAsia="en-GB"/>
    </w:rPr>
  </w:style>
  <w:style w:type="paragraph" w:customStyle="1" w:styleId="Normal1">
    <w:name w:val="Normal1"/>
    <w:rsid w:val="001A46E6"/>
    <w:pPr>
      <w:widowControl w:val="0"/>
      <w:spacing w:after="120" w:line="240" w:lineRule="auto"/>
    </w:pPr>
    <w:rPr>
      <w:rFonts w:ascii="Trebuchet MS" w:eastAsia="Calibri" w:hAnsi="Trebuchet MS" w:cs="Calibri"/>
      <w:color w:val="000000"/>
      <w:sz w:val="20"/>
      <w:szCs w:val="20"/>
      <w:lang w:eastAsia="en-GB"/>
    </w:rPr>
  </w:style>
  <w:style w:type="paragraph" w:styleId="NormalWeb">
    <w:name w:val="Normal (Web)"/>
    <w:basedOn w:val="Normal"/>
    <w:link w:val="NormalWebChar"/>
    <w:uiPriority w:val="99"/>
    <w:unhideWhenUsed/>
    <w:rsid w:val="00AF1508"/>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personname">
    <w:name w:val="person_name"/>
    <w:rsid w:val="003F1B19"/>
    <w:rPr>
      <w:rFonts w:cs="Times New Roman"/>
    </w:rPr>
  </w:style>
  <w:style w:type="paragraph" w:customStyle="1" w:styleId="Citaat1">
    <w:name w:val="Citaat1"/>
    <w:basedOn w:val="Normal"/>
    <w:qFormat/>
    <w:rsid w:val="00396DC3"/>
    <w:pPr>
      <w:spacing w:before="120" w:after="240" w:line="240" w:lineRule="auto"/>
      <w:ind w:left="425" w:right="618"/>
      <w:contextualSpacing/>
    </w:pPr>
    <w:rPr>
      <w:rFonts w:ascii="Calibri" w:hAnsi="Calibri" w:cs="Helvetica"/>
      <w:i/>
      <w:lang w:val="en-US" w:eastAsia="nl-NL"/>
    </w:rPr>
  </w:style>
  <w:style w:type="paragraph" w:customStyle="1" w:styleId="HoofdtekstA">
    <w:name w:val="Hoofdtekst A"/>
    <w:rsid w:val="003B487E"/>
    <w:pPr>
      <w:pBdr>
        <w:top w:val="nil"/>
        <w:left w:val="nil"/>
        <w:bottom w:val="nil"/>
        <w:right w:val="nil"/>
        <w:between w:val="nil"/>
        <w:bar w:val="nil"/>
      </w:pBdr>
      <w:spacing w:after="0" w:line="288" w:lineRule="auto"/>
    </w:pPr>
    <w:rPr>
      <w:rFonts w:ascii="Times New Roman" w:eastAsia="Times New Roman" w:hAnsi="Times New Roman" w:cs="Times New Roman"/>
      <w:color w:val="222222"/>
      <w:sz w:val="28"/>
      <w:szCs w:val="28"/>
      <w:u w:color="222222"/>
      <w:bdr w:val="nil"/>
      <w:lang w:val="en-US"/>
    </w:rPr>
  </w:style>
  <w:style w:type="character" w:customStyle="1" w:styleId="NormalWebChar">
    <w:name w:val="Normal (Web) Char"/>
    <w:link w:val="NormalWeb"/>
    <w:rsid w:val="005C5910"/>
    <w:rPr>
      <w:rFonts w:ascii="Times New Roman" w:eastAsia="Times New Roman" w:hAnsi="Times New Roman" w:cs="Times New Roman"/>
      <w:sz w:val="24"/>
      <w:szCs w:val="24"/>
      <w:lang w:val="en-IE" w:eastAsia="en-IE"/>
    </w:rPr>
  </w:style>
  <w:style w:type="character" w:customStyle="1" w:styleId="Balk2Char">
    <w:name w:val="Başlık 2 Char"/>
    <w:basedOn w:val="VarsaylanParagrafYazTipi"/>
    <w:link w:val="Balk2"/>
    <w:uiPriority w:val="9"/>
    <w:rsid w:val="00EC27BB"/>
    <w:rPr>
      <w:rFonts w:ascii="Times New Roman" w:eastAsia="AdvPS40668" w:hAnsi="Times New Roman" w:cs="Times New Roman"/>
      <w:b/>
      <w:lang w:eastAsia="nl-NL"/>
    </w:rPr>
  </w:style>
  <w:style w:type="character" w:styleId="Kpr">
    <w:name w:val="Hyperlink"/>
    <w:basedOn w:val="VarsaylanParagrafYazTipi"/>
    <w:uiPriority w:val="99"/>
    <w:unhideWhenUsed/>
    <w:rsid w:val="00FC2944"/>
    <w:rPr>
      <w:color w:val="0563C1" w:themeColor="hyperlink"/>
      <w:u w:val="single"/>
    </w:rPr>
  </w:style>
  <w:style w:type="character" w:customStyle="1" w:styleId="ListeParagrafChar">
    <w:name w:val="Liste Paragraf Char"/>
    <w:aliases w:val="sub-section Char"/>
    <w:link w:val="ListeParagraf"/>
    <w:uiPriority w:val="34"/>
    <w:locked/>
    <w:rsid w:val="00FC2944"/>
  </w:style>
  <w:style w:type="character" w:customStyle="1" w:styleId="Balk1Char">
    <w:name w:val="Başlık 1 Char"/>
    <w:basedOn w:val="VarsaylanParagrafYazTipi"/>
    <w:link w:val="Balk1"/>
    <w:uiPriority w:val="9"/>
    <w:rsid w:val="007724D8"/>
    <w:rPr>
      <w:rFonts w:ascii="Times New Roman" w:eastAsiaTheme="majorEastAsia" w:hAnsi="Times New Roman" w:cs="Times New Roman"/>
      <w:b/>
      <w:sz w:val="24"/>
      <w:szCs w:val="24"/>
    </w:rPr>
  </w:style>
  <w:style w:type="paragraph" w:styleId="DzMetin">
    <w:name w:val="Plain Text"/>
    <w:basedOn w:val="Normal"/>
    <w:link w:val="DzMetinChar"/>
    <w:unhideWhenUsed/>
    <w:rsid w:val="00871FC0"/>
    <w:pPr>
      <w:spacing w:after="0" w:line="240" w:lineRule="auto"/>
    </w:pPr>
    <w:rPr>
      <w:rFonts w:ascii="Calibri" w:eastAsia="Calibri" w:hAnsi="Calibri" w:cs="Times New Roman"/>
      <w:szCs w:val="21"/>
    </w:rPr>
  </w:style>
  <w:style w:type="character" w:customStyle="1" w:styleId="DzMetinChar">
    <w:name w:val="Düz Metin Char"/>
    <w:basedOn w:val="VarsaylanParagrafYazTipi"/>
    <w:link w:val="DzMetin"/>
    <w:rsid w:val="00871FC0"/>
    <w:rPr>
      <w:rFonts w:ascii="Calibri" w:eastAsia="Calibri" w:hAnsi="Calibri" w:cs="Times New Roman"/>
      <w:szCs w:val="21"/>
    </w:rPr>
  </w:style>
  <w:style w:type="character" w:customStyle="1" w:styleId="typearticle">
    <w:name w:val="type_article"/>
    <w:rsid w:val="00871FC0"/>
  </w:style>
  <w:style w:type="paragraph" w:styleId="BalonMetni">
    <w:name w:val="Balloon Text"/>
    <w:basedOn w:val="Normal"/>
    <w:link w:val="BalonMetniChar"/>
    <w:uiPriority w:val="99"/>
    <w:semiHidden/>
    <w:unhideWhenUsed/>
    <w:rsid w:val="00F547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472A"/>
    <w:rPr>
      <w:rFonts w:ascii="Segoe UI" w:hAnsi="Segoe UI" w:cs="Segoe UI"/>
      <w:sz w:val="18"/>
      <w:szCs w:val="18"/>
    </w:rPr>
  </w:style>
  <w:style w:type="character" w:styleId="AklamaBavurusu">
    <w:name w:val="annotation reference"/>
    <w:basedOn w:val="VarsaylanParagrafYazTipi"/>
    <w:uiPriority w:val="99"/>
    <w:semiHidden/>
    <w:unhideWhenUsed/>
    <w:rsid w:val="003941CE"/>
    <w:rPr>
      <w:sz w:val="16"/>
      <w:szCs w:val="16"/>
    </w:rPr>
  </w:style>
  <w:style w:type="paragraph" w:styleId="AklamaMetni">
    <w:name w:val="annotation text"/>
    <w:basedOn w:val="Normal"/>
    <w:link w:val="AklamaMetniChar"/>
    <w:uiPriority w:val="99"/>
    <w:semiHidden/>
    <w:unhideWhenUsed/>
    <w:rsid w:val="003941C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941CE"/>
    <w:rPr>
      <w:sz w:val="20"/>
      <w:szCs w:val="20"/>
    </w:rPr>
  </w:style>
  <w:style w:type="paragraph" w:styleId="AklamaKonusu">
    <w:name w:val="annotation subject"/>
    <w:basedOn w:val="AklamaMetni"/>
    <w:next w:val="AklamaMetni"/>
    <w:link w:val="AklamaKonusuChar"/>
    <w:uiPriority w:val="99"/>
    <w:semiHidden/>
    <w:unhideWhenUsed/>
    <w:rsid w:val="003941CE"/>
    <w:rPr>
      <w:b/>
      <w:bCs/>
    </w:rPr>
  </w:style>
  <w:style w:type="character" w:customStyle="1" w:styleId="AklamaKonusuChar">
    <w:name w:val="Açıklama Konusu Char"/>
    <w:basedOn w:val="AklamaMetniChar"/>
    <w:link w:val="AklamaKonusu"/>
    <w:uiPriority w:val="99"/>
    <w:semiHidden/>
    <w:rsid w:val="003941CE"/>
    <w:rPr>
      <w:b/>
      <w:bCs/>
      <w:sz w:val="20"/>
      <w:szCs w:val="20"/>
    </w:rPr>
  </w:style>
  <w:style w:type="character" w:customStyle="1" w:styleId="pel">
    <w:name w:val="_pe_l"/>
    <w:basedOn w:val="VarsaylanParagrafYazTipi"/>
    <w:rsid w:val="00361E7D"/>
  </w:style>
  <w:style w:type="numbering" w:customStyle="1" w:styleId="Gemporteerdestijl40">
    <w:name w:val="Geïmporteerde stijl 40"/>
    <w:rsid w:val="00DD425E"/>
    <w:pPr>
      <w:numPr>
        <w:numId w:val="32"/>
      </w:numPr>
    </w:pPr>
  </w:style>
  <w:style w:type="numbering" w:customStyle="1" w:styleId="Gemporteerdestijl41">
    <w:name w:val="Geïmporteerde stijl 41"/>
    <w:rsid w:val="00DD425E"/>
    <w:pPr>
      <w:numPr>
        <w:numId w:val="34"/>
      </w:numPr>
    </w:pPr>
  </w:style>
  <w:style w:type="numbering" w:customStyle="1" w:styleId="Gemporteerdestijl42">
    <w:name w:val="Geïmporteerde stijl 42"/>
    <w:rsid w:val="00DD425E"/>
    <w:pPr>
      <w:numPr>
        <w:numId w:val="36"/>
      </w:numPr>
    </w:pPr>
  </w:style>
  <w:style w:type="numbering" w:customStyle="1" w:styleId="Gemporteerdestijl43">
    <w:name w:val="Geïmporteerde stijl 43"/>
    <w:rsid w:val="00DD425E"/>
    <w:pPr>
      <w:numPr>
        <w:numId w:val="38"/>
      </w:numPr>
    </w:pPr>
  </w:style>
  <w:style w:type="numbering" w:customStyle="1" w:styleId="Gemporteerdestijl44">
    <w:name w:val="Geïmporteerde stijl 44"/>
    <w:rsid w:val="00DD425E"/>
    <w:pPr>
      <w:numPr>
        <w:numId w:val="40"/>
      </w:numPr>
    </w:pPr>
  </w:style>
  <w:style w:type="numbering" w:customStyle="1" w:styleId="Gemporteerdestijl45">
    <w:name w:val="Geïmporteerde stijl 45"/>
    <w:rsid w:val="00DD425E"/>
    <w:pPr>
      <w:numPr>
        <w:numId w:val="42"/>
      </w:numPr>
    </w:pPr>
  </w:style>
  <w:style w:type="numbering" w:customStyle="1" w:styleId="Gemporteerdestijl46">
    <w:name w:val="Geïmporteerde stijl 46"/>
    <w:rsid w:val="00DD425E"/>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3565">
      <w:bodyDiv w:val="1"/>
      <w:marLeft w:val="0"/>
      <w:marRight w:val="0"/>
      <w:marTop w:val="0"/>
      <w:marBottom w:val="0"/>
      <w:divBdr>
        <w:top w:val="none" w:sz="0" w:space="0" w:color="auto"/>
        <w:left w:val="none" w:sz="0" w:space="0" w:color="auto"/>
        <w:bottom w:val="none" w:sz="0" w:space="0" w:color="auto"/>
        <w:right w:val="none" w:sz="0" w:space="0" w:color="auto"/>
      </w:divBdr>
    </w:div>
    <w:div w:id="112945408">
      <w:bodyDiv w:val="1"/>
      <w:marLeft w:val="0"/>
      <w:marRight w:val="0"/>
      <w:marTop w:val="0"/>
      <w:marBottom w:val="0"/>
      <w:divBdr>
        <w:top w:val="none" w:sz="0" w:space="0" w:color="auto"/>
        <w:left w:val="none" w:sz="0" w:space="0" w:color="auto"/>
        <w:bottom w:val="none" w:sz="0" w:space="0" w:color="auto"/>
        <w:right w:val="none" w:sz="0" w:space="0" w:color="auto"/>
      </w:divBdr>
    </w:div>
    <w:div w:id="301034560">
      <w:bodyDiv w:val="1"/>
      <w:marLeft w:val="0"/>
      <w:marRight w:val="0"/>
      <w:marTop w:val="0"/>
      <w:marBottom w:val="0"/>
      <w:divBdr>
        <w:top w:val="none" w:sz="0" w:space="0" w:color="auto"/>
        <w:left w:val="none" w:sz="0" w:space="0" w:color="auto"/>
        <w:bottom w:val="none" w:sz="0" w:space="0" w:color="auto"/>
        <w:right w:val="none" w:sz="0" w:space="0" w:color="auto"/>
      </w:divBdr>
    </w:div>
    <w:div w:id="424349818">
      <w:bodyDiv w:val="1"/>
      <w:marLeft w:val="0"/>
      <w:marRight w:val="0"/>
      <w:marTop w:val="0"/>
      <w:marBottom w:val="0"/>
      <w:divBdr>
        <w:top w:val="none" w:sz="0" w:space="0" w:color="auto"/>
        <w:left w:val="none" w:sz="0" w:space="0" w:color="auto"/>
        <w:bottom w:val="none" w:sz="0" w:space="0" w:color="auto"/>
        <w:right w:val="none" w:sz="0" w:space="0" w:color="auto"/>
      </w:divBdr>
      <w:divsChild>
        <w:div w:id="1512066079">
          <w:marLeft w:val="0"/>
          <w:marRight w:val="0"/>
          <w:marTop w:val="0"/>
          <w:marBottom w:val="0"/>
          <w:divBdr>
            <w:top w:val="none" w:sz="0" w:space="0" w:color="auto"/>
            <w:left w:val="none" w:sz="0" w:space="0" w:color="auto"/>
            <w:bottom w:val="none" w:sz="0" w:space="0" w:color="auto"/>
            <w:right w:val="none" w:sz="0" w:space="0" w:color="auto"/>
          </w:divBdr>
        </w:div>
        <w:div w:id="1875120268">
          <w:marLeft w:val="0"/>
          <w:marRight w:val="0"/>
          <w:marTop w:val="0"/>
          <w:marBottom w:val="0"/>
          <w:divBdr>
            <w:top w:val="none" w:sz="0" w:space="0" w:color="auto"/>
            <w:left w:val="none" w:sz="0" w:space="0" w:color="auto"/>
            <w:bottom w:val="none" w:sz="0" w:space="0" w:color="auto"/>
            <w:right w:val="none" w:sz="0" w:space="0" w:color="auto"/>
          </w:divBdr>
        </w:div>
        <w:div w:id="1470712077">
          <w:marLeft w:val="0"/>
          <w:marRight w:val="0"/>
          <w:marTop w:val="0"/>
          <w:marBottom w:val="0"/>
          <w:divBdr>
            <w:top w:val="none" w:sz="0" w:space="0" w:color="auto"/>
            <w:left w:val="none" w:sz="0" w:space="0" w:color="auto"/>
            <w:bottom w:val="none" w:sz="0" w:space="0" w:color="auto"/>
            <w:right w:val="none" w:sz="0" w:space="0" w:color="auto"/>
          </w:divBdr>
        </w:div>
        <w:div w:id="432166736">
          <w:marLeft w:val="0"/>
          <w:marRight w:val="0"/>
          <w:marTop w:val="0"/>
          <w:marBottom w:val="0"/>
          <w:divBdr>
            <w:top w:val="none" w:sz="0" w:space="0" w:color="auto"/>
            <w:left w:val="none" w:sz="0" w:space="0" w:color="auto"/>
            <w:bottom w:val="none" w:sz="0" w:space="0" w:color="auto"/>
            <w:right w:val="none" w:sz="0" w:space="0" w:color="auto"/>
          </w:divBdr>
        </w:div>
        <w:div w:id="1081491027">
          <w:marLeft w:val="0"/>
          <w:marRight w:val="0"/>
          <w:marTop w:val="0"/>
          <w:marBottom w:val="0"/>
          <w:divBdr>
            <w:top w:val="none" w:sz="0" w:space="0" w:color="auto"/>
            <w:left w:val="none" w:sz="0" w:space="0" w:color="auto"/>
            <w:bottom w:val="none" w:sz="0" w:space="0" w:color="auto"/>
            <w:right w:val="none" w:sz="0" w:space="0" w:color="auto"/>
          </w:divBdr>
        </w:div>
        <w:div w:id="307324071">
          <w:marLeft w:val="0"/>
          <w:marRight w:val="0"/>
          <w:marTop w:val="0"/>
          <w:marBottom w:val="0"/>
          <w:divBdr>
            <w:top w:val="none" w:sz="0" w:space="0" w:color="auto"/>
            <w:left w:val="none" w:sz="0" w:space="0" w:color="auto"/>
            <w:bottom w:val="none" w:sz="0" w:space="0" w:color="auto"/>
            <w:right w:val="none" w:sz="0" w:space="0" w:color="auto"/>
          </w:divBdr>
        </w:div>
        <w:div w:id="269318293">
          <w:marLeft w:val="0"/>
          <w:marRight w:val="0"/>
          <w:marTop w:val="0"/>
          <w:marBottom w:val="0"/>
          <w:divBdr>
            <w:top w:val="none" w:sz="0" w:space="0" w:color="auto"/>
            <w:left w:val="none" w:sz="0" w:space="0" w:color="auto"/>
            <w:bottom w:val="none" w:sz="0" w:space="0" w:color="auto"/>
            <w:right w:val="none" w:sz="0" w:space="0" w:color="auto"/>
          </w:divBdr>
        </w:div>
      </w:divsChild>
    </w:div>
    <w:div w:id="443159696">
      <w:bodyDiv w:val="1"/>
      <w:marLeft w:val="0"/>
      <w:marRight w:val="0"/>
      <w:marTop w:val="0"/>
      <w:marBottom w:val="0"/>
      <w:divBdr>
        <w:top w:val="none" w:sz="0" w:space="0" w:color="auto"/>
        <w:left w:val="none" w:sz="0" w:space="0" w:color="auto"/>
        <w:bottom w:val="none" w:sz="0" w:space="0" w:color="auto"/>
        <w:right w:val="none" w:sz="0" w:space="0" w:color="auto"/>
      </w:divBdr>
    </w:div>
    <w:div w:id="712777005">
      <w:bodyDiv w:val="1"/>
      <w:marLeft w:val="0"/>
      <w:marRight w:val="0"/>
      <w:marTop w:val="0"/>
      <w:marBottom w:val="0"/>
      <w:divBdr>
        <w:top w:val="none" w:sz="0" w:space="0" w:color="auto"/>
        <w:left w:val="none" w:sz="0" w:space="0" w:color="auto"/>
        <w:bottom w:val="none" w:sz="0" w:space="0" w:color="auto"/>
        <w:right w:val="none" w:sz="0" w:space="0" w:color="auto"/>
      </w:divBdr>
    </w:div>
    <w:div w:id="1259170405">
      <w:bodyDiv w:val="1"/>
      <w:marLeft w:val="0"/>
      <w:marRight w:val="0"/>
      <w:marTop w:val="0"/>
      <w:marBottom w:val="0"/>
      <w:divBdr>
        <w:top w:val="none" w:sz="0" w:space="0" w:color="auto"/>
        <w:left w:val="none" w:sz="0" w:space="0" w:color="auto"/>
        <w:bottom w:val="none" w:sz="0" w:space="0" w:color="auto"/>
        <w:right w:val="none" w:sz="0" w:space="0" w:color="auto"/>
      </w:divBdr>
    </w:div>
    <w:div w:id="1482190668">
      <w:bodyDiv w:val="1"/>
      <w:marLeft w:val="0"/>
      <w:marRight w:val="0"/>
      <w:marTop w:val="0"/>
      <w:marBottom w:val="0"/>
      <w:divBdr>
        <w:top w:val="none" w:sz="0" w:space="0" w:color="auto"/>
        <w:left w:val="none" w:sz="0" w:space="0" w:color="auto"/>
        <w:bottom w:val="none" w:sz="0" w:space="0" w:color="auto"/>
        <w:right w:val="none" w:sz="0" w:space="0" w:color="auto"/>
      </w:divBdr>
    </w:div>
    <w:div w:id="1655908682">
      <w:bodyDiv w:val="1"/>
      <w:marLeft w:val="0"/>
      <w:marRight w:val="0"/>
      <w:marTop w:val="0"/>
      <w:marBottom w:val="0"/>
      <w:divBdr>
        <w:top w:val="none" w:sz="0" w:space="0" w:color="auto"/>
        <w:left w:val="none" w:sz="0" w:space="0" w:color="auto"/>
        <w:bottom w:val="none" w:sz="0" w:space="0" w:color="auto"/>
        <w:right w:val="none" w:sz="0" w:space="0" w:color="auto"/>
      </w:divBdr>
    </w:div>
    <w:div w:id="1703169437">
      <w:bodyDiv w:val="1"/>
      <w:marLeft w:val="0"/>
      <w:marRight w:val="0"/>
      <w:marTop w:val="0"/>
      <w:marBottom w:val="0"/>
      <w:divBdr>
        <w:top w:val="none" w:sz="0" w:space="0" w:color="auto"/>
        <w:left w:val="none" w:sz="0" w:space="0" w:color="auto"/>
        <w:bottom w:val="none" w:sz="0" w:space="0" w:color="auto"/>
        <w:right w:val="none" w:sz="0" w:space="0" w:color="auto"/>
      </w:divBdr>
    </w:div>
    <w:div w:id="1993294363">
      <w:bodyDiv w:val="1"/>
      <w:marLeft w:val="0"/>
      <w:marRight w:val="0"/>
      <w:marTop w:val="0"/>
      <w:marBottom w:val="0"/>
      <w:divBdr>
        <w:top w:val="none" w:sz="0" w:space="0" w:color="auto"/>
        <w:left w:val="none" w:sz="0" w:space="0" w:color="auto"/>
        <w:bottom w:val="none" w:sz="0" w:space="0" w:color="auto"/>
        <w:right w:val="none" w:sz="0" w:space="0" w:color="auto"/>
      </w:divBdr>
    </w:div>
    <w:div w:id="2083747535">
      <w:bodyDiv w:val="1"/>
      <w:marLeft w:val="0"/>
      <w:marRight w:val="0"/>
      <w:marTop w:val="0"/>
      <w:marBottom w:val="0"/>
      <w:divBdr>
        <w:top w:val="none" w:sz="0" w:space="0" w:color="auto"/>
        <w:left w:val="none" w:sz="0" w:space="0" w:color="auto"/>
        <w:bottom w:val="none" w:sz="0" w:space="0" w:color="auto"/>
        <w:right w:val="none" w:sz="0" w:space="0" w:color="auto"/>
      </w:divBdr>
      <w:divsChild>
        <w:div w:id="519592367">
          <w:marLeft w:val="547"/>
          <w:marRight w:val="0"/>
          <w:marTop w:val="106"/>
          <w:marBottom w:val="0"/>
          <w:divBdr>
            <w:top w:val="none" w:sz="0" w:space="0" w:color="auto"/>
            <w:left w:val="none" w:sz="0" w:space="0" w:color="auto"/>
            <w:bottom w:val="none" w:sz="0" w:space="0" w:color="auto"/>
            <w:right w:val="none" w:sz="0" w:space="0" w:color="auto"/>
          </w:divBdr>
        </w:div>
        <w:div w:id="682243741">
          <w:marLeft w:val="547"/>
          <w:marRight w:val="0"/>
          <w:marTop w:val="106"/>
          <w:marBottom w:val="0"/>
          <w:divBdr>
            <w:top w:val="none" w:sz="0" w:space="0" w:color="auto"/>
            <w:left w:val="none" w:sz="0" w:space="0" w:color="auto"/>
            <w:bottom w:val="none" w:sz="0" w:space="0" w:color="auto"/>
            <w:right w:val="none" w:sz="0" w:space="0" w:color="auto"/>
          </w:divBdr>
        </w:div>
        <w:div w:id="196157398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oup.com/jpart/pages/Instructions_To_Autho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787/5jxswcfs4s5g-en" TargetMode="External"/><Relationship Id="rId5" Type="http://schemas.openxmlformats.org/officeDocument/2006/relationships/webSettings" Target="webSettings.xml"/><Relationship Id="rId10" Type="http://schemas.openxmlformats.org/officeDocument/2006/relationships/hyperlink" Target="https://doi.org/10.1787/eag-2018-en" TargetMode="External"/><Relationship Id="rId4" Type="http://schemas.openxmlformats.org/officeDocument/2006/relationships/settings" Target="settings.xml"/><Relationship Id="rId9" Type="http://schemas.openxmlformats.org/officeDocument/2006/relationships/hyperlink" Target="https://onlinelibrary.wiley.com/page/journal/17485991/homepage/forauthor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BCBD5-D5AD-4703-9E19-6AD5D5DD0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11756</Words>
  <Characters>67010</Characters>
  <Application>Microsoft Office Word</Application>
  <DocSecurity>0</DocSecurity>
  <Lines>558</Lines>
  <Paragraphs>157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University College London</Company>
  <LinksUpToDate>false</LinksUpToDate>
  <CharactersWithSpaces>78609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Ehren</dc:creator>
  <cp:keywords/>
  <dc:description/>
  <cp:lastModifiedBy>Celal KILIÇ</cp:lastModifiedBy>
  <cp:revision>4</cp:revision>
  <cp:lastPrinted>2018-04-23T08:51:00Z</cp:lastPrinted>
  <dcterms:created xsi:type="dcterms:W3CDTF">2019-02-27T15:08:00Z</dcterms:created>
  <dcterms:modified xsi:type="dcterms:W3CDTF">2022-03-31T10:23:00Z</dcterms:modified>
</cp:coreProperties>
</file>